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CE8AE" w14:textId="77777777" w:rsidR="00205AC4" w:rsidRPr="0030256C" w:rsidRDefault="00865D98" w:rsidP="00865D98">
      <w:pPr>
        <w:ind w:left="5664"/>
        <w:jc w:val="both"/>
        <w:rPr>
          <w:b/>
          <w:sz w:val="22"/>
          <w:szCs w:val="22"/>
          <w:lang w:val="en-US"/>
        </w:rPr>
      </w:pPr>
      <w:r w:rsidRPr="00865D98">
        <w:rPr>
          <w:b/>
          <w:sz w:val="22"/>
          <w:szCs w:val="22"/>
        </w:rPr>
        <w:t>Корисник</w:t>
      </w:r>
      <w:bookmarkStart w:id="0" w:name="_GoBack"/>
      <w:r w:rsidRPr="0030256C">
        <w:rPr>
          <w:b/>
          <w:sz w:val="22"/>
          <w:szCs w:val="22"/>
          <w:lang w:val="en-US"/>
        </w:rPr>
        <w:t xml:space="preserve">: </w:t>
      </w:r>
    </w:p>
    <w:bookmarkEnd w:id="0"/>
    <w:p w14:paraId="21A25A38" w14:textId="3C32F633" w:rsidR="00865D98" w:rsidRPr="0030256C" w:rsidRDefault="00815536" w:rsidP="00865D98">
      <w:pPr>
        <w:ind w:left="5664"/>
        <w:jc w:val="both"/>
        <w:rPr>
          <w:b/>
          <w:bCs/>
          <w:i/>
          <w:sz w:val="22"/>
          <w:szCs w:val="22"/>
          <w:lang w:val="sr-Latn-RS"/>
        </w:rPr>
      </w:pPr>
      <w:r>
        <w:rPr>
          <w:b/>
          <w:sz w:val="22"/>
          <w:szCs w:val="22"/>
          <w:lang w:val="sr-Latn-RS"/>
        </w:rPr>
        <w:t>GASTRANS d.o.o. Novi Sad</w:t>
      </w:r>
    </w:p>
    <w:p w14:paraId="6C6BDFEC" w14:textId="77777777" w:rsidR="00865D98" w:rsidRPr="0030256C" w:rsidRDefault="00865D98" w:rsidP="00865D98">
      <w:pPr>
        <w:ind w:left="5664"/>
        <w:jc w:val="both"/>
        <w:rPr>
          <w:b/>
          <w:bCs/>
          <w:i/>
          <w:sz w:val="22"/>
          <w:szCs w:val="22"/>
          <w:lang w:val="en-US"/>
        </w:rPr>
      </w:pPr>
    </w:p>
    <w:p w14:paraId="723BD24E" w14:textId="77777777" w:rsidR="00F43DD3" w:rsidRPr="00205AC4" w:rsidRDefault="00F43DD3" w:rsidP="00DD5990">
      <w:pPr>
        <w:ind w:left="5664"/>
        <w:jc w:val="both"/>
        <w:rPr>
          <w:b/>
          <w:bCs/>
          <w:sz w:val="22"/>
          <w:szCs w:val="22"/>
        </w:rPr>
      </w:pPr>
      <w:r>
        <w:rPr>
          <w:b/>
          <w:sz w:val="22"/>
          <w:szCs w:val="22"/>
        </w:rPr>
        <w:t>Адреса: Народног фронта 12</w:t>
      </w:r>
    </w:p>
    <w:p w14:paraId="25C34BF6" w14:textId="77777777" w:rsidR="00F43DD3" w:rsidRPr="00205AC4" w:rsidRDefault="00F43DD3" w:rsidP="00DD5990">
      <w:pPr>
        <w:ind w:left="5664"/>
        <w:jc w:val="both"/>
        <w:rPr>
          <w:b/>
          <w:bCs/>
          <w:sz w:val="22"/>
          <w:szCs w:val="22"/>
        </w:rPr>
      </w:pPr>
      <w:r>
        <w:rPr>
          <w:b/>
          <w:sz w:val="22"/>
          <w:szCs w:val="22"/>
        </w:rPr>
        <w:t>21000 Нови Сад</w:t>
      </w:r>
    </w:p>
    <w:p w14:paraId="4B481294" w14:textId="64007432" w:rsidR="00F95F46" w:rsidRPr="00205AC4" w:rsidRDefault="00F43DD3" w:rsidP="00DD5990">
      <w:pPr>
        <w:ind w:left="5664"/>
        <w:jc w:val="both"/>
        <w:rPr>
          <w:i/>
          <w:sz w:val="22"/>
          <w:szCs w:val="22"/>
        </w:rPr>
      </w:pPr>
      <w:r>
        <w:rPr>
          <w:b/>
          <w:sz w:val="22"/>
          <w:szCs w:val="22"/>
        </w:rPr>
        <w:t xml:space="preserve">Република Србија </w:t>
      </w:r>
    </w:p>
    <w:p w14:paraId="26FD8864" w14:textId="77777777" w:rsidR="00CB535E" w:rsidRPr="00205AC4" w:rsidRDefault="00CB535E" w:rsidP="00865D98">
      <w:pPr>
        <w:ind w:left="5664"/>
        <w:jc w:val="both"/>
        <w:rPr>
          <w:b/>
          <w:bCs/>
          <w:i/>
          <w:sz w:val="22"/>
          <w:szCs w:val="22"/>
        </w:rPr>
      </w:pPr>
    </w:p>
    <w:p w14:paraId="67663459" w14:textId="77777777" w:rsidR="00F95F46" w:rsidRPr="00205AC4" w:rsidRDefault="00CB535E" w:rsidP="00152BAA">
      <w:pPr>
        <w:pStyle w:val="21"/>
        <w:jc w:val="both"/>
        <w:rPr>
          <w:rFonts w:ascii="Times New Roman" w:hAnsi="Times New Roman"/>
          <w:sz w:val="22"/>
          <w:szCs w:val="22"/>
        </w:rPr>
      </w:pPr>
      <w:r>
        <w:rPr>
          <w:rFonts w:ascii="Times New Roman" w:hAnsi="Times New Roman"/>
          <w:sz w:val="22"/>
          <w:szCs w:val="22"/>
        </w:rPr>
        <w:t>Датум:</w:t>
      </w:r>
    </w:p>
    <w:p w14:paraId="56F33A3C" w14:textId="77777777" w:rsidR="00F95F46" w:rsidRPr="00205AC4" w:rsidRDefault="00F95F46" w:rsidP="00152BAA">
      <w:pPr>
        <w:pStyle w:val="21"/>
        <w:jc w:val="both"/>
        <w:rPr>
          <w:rFonts w:ascii="Times New Roman" w:hAnsi="Times New Roman"/>
          <w:b/>
          <w:sz w:val="22"/>
          <w:szCs w:val="22"/>
        </w:rPr>
      </w:pPr>
    </w:p>
    <w:p w14:paraId="4C0DEBF5" w14:textId="77777777" w:rsidR="00CB535E" w:rsidRPr="00205AC4" w:rsidRDefault="00CB535E" w:rsidP="00152BAA">
      <w:pPr>
        <w:pStyle w:val="21"/>
        <w:jc w:val="center"/>
        <w:rPr>
          <w:rFonts w:ascii="Times New Roman" w:hAnsi="Times New Roman"/>
          <w:b/>
          <w:sz w:val="22"/>
          <w:szCs w:val="22"/>
        </w:rPr>
      </w:pPr>
    </w:p>
    <w:p w14:paraId="4D21FFE1" w14:textId="0DE9AD4C" w:rsidR="00F95F46" w:rsidRPr="00205AC4" w:rsidRDefault="00F43DD3" w:rsidP="00152BAA">
      <w:pPr>
        <w:pStyle w:val="21"/>
        <w:jc w:val="center"/>
        <w:rPr>
          <w:rFonts w:ascii="Times New Roman" w:hAnsi="Times New Roman"/>
          <w:b/>
          <w:sz w:val="22"/>
          <w:szCs w:val="22"/>
        </w:rPr>
      </w:pPr>
      <w:r>
        <w:rPr>
          <w:rFonts w:ascii="Times New Roman" w:hAnsi="Times New Roman"/>
          <w:b/>
          <w:sz w:val="22"/>
          <w:szCs w:val="22"/>
        </w:rPr>
        <w:t>БАНКАРСКА ГАРАНЦИЈА бр. __________</w:t>
      </w:r>
    </w:p>
    <w:p w14:paraId="2C622777" w14:textId="77777777" w:rsidR="00F95F46" w:rsidRPr="00205AC4" w:rsidRDefault="00F95F46" w:rsidP="00152BAA">
      <w:pPr>
        <w:pStyle w:val="21"/>
        <w:jc w:val="center"/>
        <w:rPr>
          <w:rFonts w:ascii="Times New Roman" w:hAnsi="Times New Roman"/>
          <w:b/>
          <w:sz w:val="22"/>
          <w:szCs w:val="22"/>
        </w:rPr>
      </w:pPr>
    </w:p>
    <w:p w14:paraId="4C90DA12" w14:textId="77777777" w:rsidR="00F95F46" w:rsidRPr="00205AC4" w:rsidRDefault="00F95F46" w:rsidP="00152BAA">
      <w:pPr>
        <w:pStyle w:val="21"/>
        <w:jc w:val="both"/>
        <w:rPr>
          <w:rFonts w:ascii="Times New Roman" w:hAnsi="Times New Roman"/>
          <w:sz w:val="22"/>
          <w:szCs w:val="22"/>
        </w:rPr>
      </w:pPr>
    </w:p>
    <w:p w14:paraId="6C0AB635" w14:textId="2B5B5261" w:rsidR="001F5879" w:rsidRPr="00205AC4" w:rsidRDefault="00E543B3" w:rsidP="00F44469">
      <w:pPr>
        <w:pStyle w:val="11"/>
        <w:shd w:val="clear" w:color="auto" w:fill="auto"/>
        <w:spacing w:line="278" w:lineRule="exact"/>
        <w:jc w:val="both"/>
        <w:rPr>
          <w:i/>
          <w:sz w:val="22"/>
          <w:szCs w:val="22"/>
        </w:rPr>
      </w:pPr>
      <w:r w:rsidRPr="00E543B3">
        <w:rPr>
          <w:sz w:val="22"/>
          <w:szCs w:val="22"/>
        </w:rPr>
        <w:t xml:space="preserve">Обавештени смо да је између __________________________________, у даљем тексту </w:t>
      </w:r>
      <w:r w:rsidRPr="00E543B3">
        <w:rPr>
          <w:b/>
          <w:sz w:val="22"/>
          <w:szCs w:val="22"/>
        </w:rPr>
        <w:t>„Налогодавац“</w:t>
      </w:r>
      <w:r w:rsidRPr="00E543B3">
        <w:rPr>
          <w:sz w:val="22"/>
          <w:szCs w:val="22"/>
        </w:rPr>
        <w:t xml:space="preserve">, и GASTRANS doo Novi Sad, у даљем тексту </w:t>
      </w:r>
      <w:r w:rsidRPr="00E543B3">
        <w:rPr>
          <w:b/>
          <w:sz w:val="22"/>
          <w:szCs w:val="22"/>
        </w:rPr>
        <w:t>„Корисник“</w:t>
      </w:r>
      <w:r w:rsidRPr="00E543B3">
        <w:rPr>
          <w:sz w:val="22"/>
          <w:szCs w:val="22"/>
        </w:rPr>
        <w:t xml:space="preserve">, закључен Уговор за омогућавање приступа систему транспорта природног гаса бр. ___________ од ___ ___ ___. године, у даљем тексту </w:t>
      </w:r>
      <w:r w:rsidRPr="00E543B3">
        <w:rPr>
          <w:b/>
          <w:sz w:val="22"/>
          <w:szCs w:val="22"/>
        </w:rPr>
        <w:t>„Уговор“</w:t>
      </w:r>
      <w:r w:rsidRPr="00E543B3">
        <w:rPr>
          <w:sz w:val="22"/>
          <w:szCs w:val="22"/>
        </w:rPr>
        <w:t>, којим је Налогодавац стекао право на приступ транспортном систему и право да користи све услуге транспорта гаса које су стандардизоване по свом трајању, начину и правцу транспорта на начин да представљају одредиве комерцијалне услове услуге транспорта гаса која се нуди Налогодавцу на свим тачкама интерконекције у виду капацитетних производа утврђених Правилима о раду</w:t>
      </w:r>
      <w:r w:rsidR="00815536">
        <w:rPr>
          <w:sz w:val="22"/>
          <w:szCs w:val="22"/>
          <w:lang w:val="sr-Cyrl-RS"/>
        </w:rPr>
        <w:t xml:space="preserve"> транспортног система природног гаса</w:t>
      </w:r>
      <w:r w:rsidRPr="00E543B3">
        <w:rPr>
          <w:sz w:val="22"/>
          <w:szCs w:val="22"/>
        </w:rPr>
        <w:t xml:space="preserve"> која су код Корисника заведена под бројем:  05-42 од 3. априла 2020. године, са повременим изменама (у даљем тексту </w:t>
      </w:r>
      <w:r w:rsidRPr="00E543B3">
        <w:rPr>
          <w:b/>
          <w:sz w:val="22"/>
          <w:szCs w:val="22"/>
        </w:rPr>
        <w:t>„Правила о раду“</w:t>
      </w:r>
      <w:r w:rsidRPr="00E543B3">
        <w:rPr>
          <w:sz w:val="22"/>
          <w:szCs w:val="22"/>
        </w:rPr>
        <w:t xml:space="preserve">). </w:t>
      </w:r>
    </w:p>
    <w:p w14:paraId="71FD0F01" w14:textId="77777777" w:rsidR="00F62F3A" w:rsidRPr="00205AC4" w:rsidRDefault="00F62F3A" w:rsidP="00152BAA">
      <w:pPr>
        <w:ind w:firstLine="709"/>
        <w:jc w:val="both"/>
        <w:rPr>
          <w:i/>
          <w:sz w:val="22"/>
          <w:szCs w:val="22"/>
        </w:rPr>
      </w:pPr>
    </w:p>
    <w:p w14:paraId="14358E08" w14:textId="08C1CF76" w:rsidR="00D2513E" w:rsidRPr="00205AC4" w:rsidRDefault="00D2513E" w:rsidP="00DA4750">
      <w:pPr>
        <w:ind w:firstLine="709"/>
        <w:jc w:val="both"/>
        <w:rPr>
          <w:sz w:val="22"/>
          <w:szCs w:val="22"/>
        </w:rPr>
      </w:pPr>
      <w:r w:rsidRPr="00406B1F">
        <w:rPr>
          <w:sz w:val="22"/>
          <w:szCs w:val="22"/>
        </w:rPr>
        <w:t>У складу са условима Уговора (члан 7.) и Правилима о раду (члан 5.), банкарска гаранција је неопходна као средство обезбеђења извршења обавезе Налогодавца да плати накнаду за транспорт за капацитетни производ који је уговорио на аукцијама одржаним у складу са чланом 7. Правила о раду, као и свих других обавеза плаћања преузетих закључењем Уговора (у даљем тексту „</w:t>
      </w:r>
      <w:r w:rsidRPr="00406B1F">
        <w:rPr>
          <w:b/>
          <w:sz w:val="22"/>
          <w:szCs w:val="22"/>
        </w:rPr>
        <w:t>Обавеза из основног уговора</w:t>
      </w:r>
      <w:r w:rsidRPr="00406B1F">
        <w:rPr>
          <w:sz w:val="22"/>
          <w:szCs w:val="22"/>
        </w:rPr>
        <w:t xml:space="preserve">“), при чему достављање предметне Банкарске гаранције Кориснику представља и предуслов за учешће на аукцијама у складу са чланом 7. Правила о раду.    </w:t>
      </w:r>
    </w:p>
    <w:p w14:paraId="65967556" w14:textId="77777777" w:rsidR="00D2513E" w:rsidRPr="00205AC4" w:rsidRDefault="00D2513E" w:rsidP="00152BAA">
      <w:pPr>
        <w:ind w:firstLine="709"/>
        <w:jc w:val="both"/>
        <w:rPr>
          <w:sz w:val="22"/>
          <w:szCs w:val="22"/>
        </w:rPr>
      </w:pPr>
    </w:p>
    <w:p w14:paraId="5820596E" w14:textId="64FE8256" w:rsidR="0014140A" w:rsidRPr="00205AC4" w:rsidRDefault="00F95F46" w:rsidP="00152BAA">
      <w:pPr>
        <w:pStyle w:val="a5"/>
        <w:spacing w:after="0"/>
        <w:ind w:firstLine="708"/>
        <w:jc w:val="both"/>
        <w:rPr>
          <w:sz w:val="22"/>
          <w:szCs w:val="22"/>
        </w:rPr>
      </w:pPr>
      <w:r w:rsidRPr="00152BAA">
        <w:rPr>
          <w:sz w:val="22"/>
          <w:szCs w:val="22"/>
        </w:rPr>
        <w:t xml:space="preserve">С обзиром на горе наведено, ми </w:t>
      </w:r>
      <w:r w:rsidRPr="00152BAA">
        <w:rPr>
          <w:i/>
          <w:sz w:val="22"/>
          <w:szCs w:val="22"/>
        </w:rPr>
        <w:t>[назив банке или финансијске институције</w:t>
      </w:r>
      <w:r w:rsidRPr="00152BAA">
        <w:rPr>
          <w:sz w:val="22"/>
          <w:szCs w:val="22"/>
        </w:rPr>
        <w:t xml:space="preserve">], са регистрованим седиштем на адреси: [•] матични број [•], у даљем тексту </w:t>
      </w:r>
      <w:r w:rsidRPr="00152BAA">
        <w:rPr>
          <w:b/>
          <w:sz w:val="22"/>
          <w:szCs w:val="22"/>
        </w:rPr>
        <w:t>„Давалац гаранције“</w:t>
      </w:r>
      <w:r w:rsidRPr="00152BAA">
        <w:rPr>
          <w:sz w:val="22"/>
          <w:szCs w:val="22"/>
        </w:rPr>
        <w:t>,  на први позив Корисника овим неопозиво и безусловно преузимамо да Кориснику платимо сваки износ који укупно не премашује износ од  [•] ЕУР (плативо у динарској противвредности по средњем курсу Народне банке Србије на дан плаћања)</w:t>
      </w:r>
      <w:r w:rsidR="00E859FC" w:rsidRPr="00115A8F">
        <w:rPr>
          <w:b/>
          <w:color w:val="FF0000"/>
          <w:sz w:val="22"/>
          <w:szCs w:val="22"/>
        </w:rPr>
        <w:t>*</w:t>
      </w:r>
      <w:r w:rsidRPr="00152BAA">
        <w:rPr>
          <w:sz w:val="22"/>
          <w:szCs w:val="22"/>
        </w:rPr>
        <w:t xml:space="preserve"> или [•] РСД* под условом да Налогодавац </w:t>
      </w:r>
      <w:bookmarkStart w:id="1" w:name="_Hlk6482231"/>
      <w:r w:rsidRPr="00152BAA">
        <w:rPr>
          <w:sz w:val="22"/>
          <w:szCs w:val="22"/>
        </w:rPr>
        <w:t xml:space="preserve">није извршио Обавезу из основног уговора (или њен део), а по пријему писменог позива Корисника за плаћање, потписаног од стране  овлашћеног (овлашћених) заступника Корисника. </w:t>
      </w:r>
    </w:p>
    <w:bookmarkEnd w:id="1"/>
    <w:p w14:paraId="6C13AE18" w14:textId="77777777" w:rsidR="0014140A" w:rsidRPr="00205AC4" w:rsidRDefault="0014140A" w:rsidP="00152BAA">
      <w:pPr>
        <w:pStyle w:val="a5"/>
        <w:spacing w:after="0"/>
        <w:ind w:firstLine="708"/>
        <w:jc w:val="both"/>
        <w:rPr>
          <w:sz w:val="22"/>
          <w:szCs w:val="22"/>
        </w:rPr>
      </w:pPr>
    </w:p>
    <w:p w14:paraId="50376819" w14:textId="5BDB81A0" w:rsidR="006958FF" w:rsidRPr="00205AC4" w:rsidRDefault="006C671F" w:rsidP="006958FF">
      <w:pPr>
        <w:pStyle w:val="a5"/>
        <w:numPr>
          <w:ilvl w:val="0"/>
          <w:numId w:val="5"/>
        </w:numPr>
        <w:spacing w:after="0"/>
        <w:jc w:val="both"/>
      </w:pPr>
      <w:r>
        <w:rPr>
          <w:sz w:val="22"/>
          <w:szCs w:val="22"/>
        </w:rPr>
        <w:t xml:space="preserve">Корисников позив за плаћање </w:t>
      </w:r>
      <w:r w:rsidR="00F25752" w:rsidRPr="00152BAA">
        <w:rPr>
          <w:rFonts w:eastAsiaTheme="minorHAnsi"/>
          <w:color w:val="000000"/>
          <w:sz w:val="22"/>
          <w:szCs w:val="22"/>
        </w:rPr>
        <w:t>треба да садржи изјаву</w:t>
      </w:r>
      <w:r w:rsidR="00F25752" w:rsidRPr="00152BAA">
        <w:rPr>
          <w:sz w:val="22"/>
          <w:szCs w:val="22"/>
        </w:rPr>
        <w:t xml:space="preserve"> да Налогодавац крши своју обавезу (обавезе) проистекле из Уговора и Правила о раду,</w:t>
      </w:r>
      <w:r w:rsidR="00F95F46" w:rsidRPr="00152BAA">
        <w:t xml:space="preserve"> </w:t>
      </w:r>
    </w:p>
    <w:p w14:paraId="3E6D1314" w14:textId="0F08C832" w:rsidR="00D2513E" w:rsidRPr="00205AC4" w:rsidRDefault="00F95F46" w:rsidP="006958FF">
      <w:pPr>
        <w:pStyle w:val="a5"/>
        <w:numPr>
          <w:ilvl w:val="0"/>
          <w:numId w:val="5"/>
        </w:numPr>
        <w:spacing w:after="0"/>
        <w:jc w:val="both"/>
        <w:rPr>
          <w:sz w:val="22"/>
          <w:szCs w:val="22"/>
        </w:rPr>
      </w:pPr>
      <w:r w:rsidRPr="00152BAA">
        <w:t xml:space="preserve">и чланове Уговора и Правила о раду чије одредбе Налогодавац крши. </w:t>
      </w:r>
    </w:p>
    <w:p w14:paraId="518D9B21" w14:textId="77777777" w:rsidR="006958FF" w:rsidRPr="00205AC4" w:rsidRDefault="006958FF" w:rsidP="006958FF">
      <w:pPr>
        <w:pStyle w:val="a5"/>
        <w:spacing w:after="0"/>
        <w:ind w:firstLine="708"/>
        <w:jc w:val="both"/>
        <w:rPr>
          <w:sz w:val="22"/>
          <w:szCs w:val="22"/>
        </w:rPr>
      </w:pPr>
    </w:p>
    <w:p w14:paraId="7BE91FE5" w14:textId="684DE7C0" w:rsidR="001F32C9" w:rsidRPr="00205AC4" w:rsidRDefault="001F32C9" w:rsidP="001F32C9">
      <w:pPr>
        <w:widowControl w:val="0"/>
        <w:ind w:firstLine="709"/>
        <w:jc w:val="both"/>
        <w:rPr>
          <w:sz w:val="22"/>
          <w:szCs w:val="22"/>
        </w:rPr>
      </w:pPr>
      <w:r w:rsidRPr="005F5082">
        <w:rPr>
          <w:sz w:val="22"/>
          <w:szCs w:val="22"/>
        </w:rPr>
        <w:t xml:space="preserve">За потребе идентификације, Корисников позив за плаћање треба да буде у писменој форми, на енглеском или српском језику </w:t>
      </w:r>
      <w:r w:rsidR="001933AD" w:rsidRPr="00115A8F">
        <w:rPr>
          <w:b/>
          <w:color w:val="FF0000"/>
          <w:sz w:val="22"/>
          <w:szCs w:val="22"/>
        </w:rPr>
        <w:t>**</w:t>
      </w:r>
      <w:r w:rsidRPr="005F5082">
        <w:rPr>
          <w:sz w:val="22"/>
          <w:szCs w:val="22"/>
        </w:rPr>
        <w:t xml:space="preserve"> и достављен Даваоцу гаранције преко банке Корисника која потврђује, аутентификованом SWIFT поруком MT799 (SWIFT шифра Даваоца гаранције: [•]), да су потписи на позиву правно обавезујући за Корисника и да је оригинални позив послат на адресу Даваоца гаранције путем курирске службе.</w:t>
      </w:r>
    </w:p>
    <w:p w14:paraId="7981C113" w14:textId="72B3EF1D" w:rsidR="001E6A08" w:rsidRPr="00205AC4" w:rsidRDefault="001E6A08" w:rsidP="001E6A08">
      <w:pPr>
        <w:ind w:firstLine="709"/>
        <w:jc w:val="both"/>
        <w:rPr>
          <w:sz w:val="22"/>
          <w:szCs w:val="22"/>
        </w:rPr>
      </w:pPr>
    </w:p>
    <w:p w14:paraId="7C40B1B9" w14:textId="33BC3136" w:rsidR="001E6A08" w:rsidRPr="00205AC4" w:rsidRDefault="001E6A08" w:rsidP="001E6A08">
      <w:pPr>
        <w:ind w:firstLine="709"/>
        <w:jc w:val="both"/>
        <w:rPr>
          <w:sz w:val="22"/>
          <w:szCs w:val="22"/>
        </w:rPr>
      </w:pPr>
      <w:r w:rsidRPr="005F5082">
        <w:rPr>
          <w:sz w:val="22"/>
          <w:szCs w:val="22"/>
        </w:rPr>
        <w:t xml:space="preserve">Извршићемо плаћање у складу са инструкцијама Корисника у року од 5 (пет) радних дана након пријема оригиналног позива Корисника, у свему у складу са условима Гаранције, на адресу Даваоца гаранције наведену у овој Гаранцији. </w:t>
      </w:r>
    </w:p>
    <w:p w14:paraId="58EF06A3" w14:textId="77777777" w:rsidR="001E6A08" w:rsidRPr="00205AC4" w:rsidRDefault="001E6A08" w:rsidP="001E6A08">
      <w:pPr>
        <w:ind w:firstLine="708"/>
        <w:jc w:val="both"/>
        <w:rPr>
          <w:sz w:val="22"/>
          <w:szCs w:val="22"/>
        </w:rPr>
      </w:pPr>
    </w:p>
    <w:p w14:paraId="64DE7281" w14:textId="76F8E0C8" w:rsidR="001E6A08" w:rsidRPr="00205AC4" w:rsidRDefault="001E6A08" w:rsidP="001E6A08">
      <w:pPr>
        <w:ind w:firstLine="708"/>
        <w:jc w:val="both"/>
        <w:rPr>
          <w:sz w:val="22"/>
          <w:szCs w:val="22"/>
        </w:rPr>
      </w:pPr>
      <w:r w:rsidRPr="00152BAA">
        <w:rPr>
          <w:sz w:val="22"/>
          <w:szCs w:val="22"/>
        </w:rPr>
        <w:t xml:space="preserve">Одговорност Даваоца гаранције на основу ове Гаранције ограничена је на износ од [•] ЕУР* платив у динарској противвредности по средњем курсу Народне банке Србије на дан плаћања, </w:t>
      </w:r>
      <w:r w:rsidRPr="00152BAA">
        <w:rPr>
          <w:sz w:val="22"/>
          <w:szCs w:val="22"/>
        </w:rPr>
        <w:lastRenderedPageBreak/>
        <w:t>односно [•] РСД и аутоматски се смањује у складу са сваком уплатом коју Давалац гаранције изврши на основу ове Гаранције.</w:t>
      </w:r>
    </w:p>
    <w:p w14:paraId="4C5FCDFB" w14:textId="77777777" w:rsidR="001E6A08" w:rsidRPr="00205AC4" w:rsidRDefault="001E6A08" w:rsidP="001E6A08">
      <w:pPr>
        <w:pStyle w:val="a5"/>
        <w:spacing w:after="0"/>
        <w:ind w:firstLine="708"/>
        <w:jc w:val="both"/>
        <w:rPr>
          <w:sz w:val="22"/>
          <w:szCs w:val="22"/>
        </w:rPr>
      </w:pPr>
    </w:p>
    <w:p w14:paraId="05574418" w14:textId="365DF212" w:rsidR="00CA4960" w:rsidRPr="00205AC4" w:rsidRDefault="00CA4960" w:rsidP="00CA4960">
      <w:pPr>
        <w:pStyle w:val="a5"/>
        <w:widowControl w:val="0"/>
        <w:spacing w:after="0"/>
        <w:ind w:firstLine="708"/>
        <w:jc w:val="both"/>
        <w:rPr>
          <w:sz w:val="22"/>
          <w:szCs w:val="22"/>
        </w:rPr>
      </w:pPr>
      <w:r w:rsidRPr="00152BAA">
        <w:rPr>
          <w:sz w:val="22"/>
          <w:szCs w:val="22"/>
        </w:rPr>
        <w:t>.</w:t>
      </w:r>
    </w:p>
    <w:p w14:paraId="7FDBF22E" w14:textId="77777777" w:rsidR="00CA4960" w:rsidRPr="00205AC4" w:rsidRDefault="00CA4960" w:rsidP="00CA4960">
      <w:pPr>
        <w:widowControl w:val="0"/>
        <w:ind w:firstLine="708"/>
        <w:jc w:val="both"/>
        <w:rPr>
          <w:sz w:val="22"/>
          <w:szCs w:val="22"/>
        </w:rPr>
      </w:pPr>
    </w:p>
    <w:p w14:paraId="33E6C805" w14:textId="54D45EFE" w:rsidR="00CA4960" w:rsidRPr="00205AC4" w:rsidRDefault="00CA4960" w:rsidP="00CA4960">
      <w:pPr>
        <w:widowControl w:val="0"/>
        <w:ind w:firstLine="708"/>
        <w:jc w:val="both"/>
        <w:rPr>
          <w:sz w:val="22"/>
          <w:szCs w:val="22"/>
        </w:rPr>
      </w:pPr>
      <w:r w:rsidRPr="00152BAA">
        <w:rPr>
          <w:sz w:val="22"/>
          <w:szCs w:val="22"/>
        </w:rPr>
        <w:t xml:space="preserve">Ова Гаранција важи </w:t>
      </w:r>
      <w:r w:rsidR="00DD76BB" w:rsidRPr="00DD76BB">
        <w:rPr>
          <w:color w:val="FF0000"/>
          <w:sz w:val="22"/>
          <w:szCs w:val="22"/>
        </w:rPr>
        <w:t>***</w:t>
      </w:r>
      <w:r w:rsidR="00DD76BB">
        <w:rPr>
          <w:sz w:val="22"/>
          <w:szCs w:val="22"/>
        </w:rPr>
        <w:t>од [ ]. [ ]. [ ] [</w:t>
      </w:r>
      <w:r w:rsidR="00DD76BB">
        <w:rPr>
          <w:i/>
          <w:sz w:val="22"/>
          <w:szCs w:val="22"/>
        </w:rPr>
        <w:t xml:space="preserve">молимо видите Напомене у даљем тексту и на одговарајући начин унесите период важења гаранције] закључно са [ ]. [ ]. [ ]  и истиче у целости и аутоматски након тог датума без обзира на то да ли се овај документ враћа Даваоцу гаранције или не.  Корисник мора свој позив, ако је неопходан, доставити Даваоцу гаранције на његову адресу најкасније до горе наведеног датума истека Гаранције. Ако Давалац гаранције не прими позив Корисника на тај датум или пре тог датума на горе наведену адресу, ова Гаранција постаје ништава. </w:t>
      </w:r>
    </w:p>
    <w:p w14:paraId="379444A7" w14:textId="77777777" w:rsidR="00CA4960" w:rsidRPr="00205AC4" w:rsidRDefault="00CA4960" w:rsidP="00CA4960">
      <w:pPr>
        <w:widowControl w:val="0"/>
        <w:ind w:firstLine="708"/>
        <w:jc w:val="both"/>
        <w:rPr>
          <w:sz w:val="22"/>
          <w:szCs w:val="22"/>
        </w:rPr>
      </w:pPr>
    </w:p>
    <w:p w14:paraId="4D2175BD" w14:textId="77777777" w:rsidR="0072258C" w:rsidRPr="00205AC4" w:rsidRDefault="0072258C" w:rsidP="0072258C">
      <w:pPr>
        <w:ind w:firstLine="708"/>
        <w:jc w:val="both"/>
        <w:rPr>
          <w:sz w:val="22"/>
          <w:szCs w:val="22"/>
        </w:rPr>
      </w:pPr>
      <w:r w:rsidRPr="00334273">
        <w:rPr>
          <w:sz w:val="22"/>
          <w:szCs w:val="22"/>
        </w:rPr>
        <w:t xml:space="preserve">Ова Гаранција је уређена у складу са законима Србије. </w:t>
      </w:r>
    </w:p>
    <w:p w14:paraId="5EF26454" w14:textId="77777777" w:rsidR="00514659" w:rsidRPr="00205AC4" w:rsidRDefault="00514659" w:rsidP="001E6A08">
      <w:pPr>
        <w:ind w:firstLine="708"/>
        <w:jc w:val="both"/>
        <w:rPr>
          <w:sz w:val="22"/>
          <w:szCs w:val="22"/>
        </w:rPr>
      </w:pPr>
    </w:p>
    <w:p w14:paraId="327BC55F" w14:textId="77777777" w:rsidR="005C2245" w:rsidRPr="00205AC4" w:rsidRDefault="005C2245" w:rsidP="001E6A08">
      <w:pPr>
        <w:ind w:firstLine="708"/>
        <w:jc w:val="both"/>
        <w:outlineLvl w:val="0"/>
        <w:rPr>
          <w:sz w:val="22"/>
          <w:szCs w:val="22"/>
        </w:rPr>
      </w:pPr>
      <w:r w:rsidRPr="005C2245">
        <w:rPr>
          <w:sz w:val="22"/>
          <w:szCs w:val="22"/>
        </w:rPr>
        <w:t>Осим у оној мери у којој то није усаглашено са изричитим одредбама ове Гаранције, ова Гаранција подлеже Јединственим правилима за гаранције на позив Међународне привредне коморе (ICC), ревизија из 2010. године, публикација бр. 758.</w:t>
      </w:r>
    </w:p>
    <w:p w14:paraId="514F9B96" w14:textId="77777777" w:rsidR="005C2245" w:rsidRPr="00205AC4" w:rsidRDefault="005C2245" w:rsidP="00CC14EF">
      <w:pPr>
        <w:jc w:val="both"/>
        <w:outlineLvl w:val="0"/>
        <w:rPr>
          <w:sz w:val="22"/>
          <w:szCs w:val="22"/>
        </w:rPr>
      </w:pPr>
    </w:p>
    <w:p w14:paraId="59802E47" w14:textId="45C55834" w:rsidR="0072258C" w:rsidRPr="00205AC4" w:rsidRDefault="0072258C" w:rsidP="0072258C">
      <w:pPr>
        <w:ind w:firstLine="709"/>
        <w:jc w:val="both"/>
        <w:rPr>
          <w:sz w:val="22"/>
          <w:szCs w:val="22"/>
        </w:rPr>
      </w:pPr>
      <w:r w:rsidRPr="00334273">
        <w:rPr>
          <w:sz w:val="22"/>
          <w:szCs w:val="22"/>
        </w:rPr>
        <w:t xml:space="preserve">Сваки спор који настане из или у вези са овом Гаранцијом, укључујући спор око њеног постојања, валидности или раскида или било које вануговорне обавезе проистекле из или у вези са овом Гаранцијом, упућује се и коначно решава путем арбитраже организоване у складу са Правилником Београдског арбитражног центра (Београдска правила), који навођењем постаје саставни део ове клаузуле.  Број арбитрара ће бити један.  Место арбитраже ће бити Београд.  Језик на коме ће се водити арбитражни поступак ће бити српски. </w:t>
      </w:r>
    </w:p>
    <w:p w14:paraId="78E373B3" w14:textId="16CB0A47" w:rsidR="00CC14EF" w:rsidRPr="00205AC4" w:rsidRDefault="00CC14EF" w:rsidP="00CC14EF">
      <w:pPr>
        <w:jc w:val="both"/>
        <w:outlineLvl w:val="0"/>
        <w:rPr>
          <w:sz w:val="22"/>
          <w:szCs w:val="22"/>
        </w:rPr>
      </w:pPr>
    </w:p>
    <w:p w14:paraId="06560B1B" w14:textId="5EFCAEC3" w:rsidR="00B97DAD" w:rsidRPr="00205AC4" w:rsidRDefault="00B97DAD" w:rsidP="00CC14EF">
      <w:pPr>
        <w:jc w:val="both"/>
        <w:outlineLvl w:val="0"/>
        <w:rPr>
          <w:b/>
          <w:sz w:val="22"/>
          <w:szCs w:val="22"/>
        </w:rPr>
      </w:pPr>
      <w:r w:rsidRPr="007F1151">
        <w:rPr>
          <w:b/>
          <w:sz w:val="22"/>
          <w:szCs w:val="22"/>
        </w:rPr>
        <w:t xml:space="preserve">Напомене: </w:t>
      </w:r>
    </w:p>
    <w:p w14:paraId="4D551C8F" w14:textId="77777777" w:rsidR="004E492F" w:rsidRPr="00205AC4" w:rsidRDefault="007F1151" w:rsidP="007F1151">
      <w:pPr>
        <w:jc w:val="both"/>
        <w:outlineLvl w:val="0"/>
        <w:rPr>
          <w:sz w:val="22"/>
          <w:szCs w:val="22"/>
        </w:rPr>
      </w:pPr>
      <w:r w:rsidRPr="00115A8F">
        <w:rPr>
          <w:color w:val="FF0000"/>
          <w:sz w:val="22"/>
          <w:szCs w:val="22"/>
        </w:rPr>
        <w:t xml:space="preserve">* </w:t>
      </w:r>
    </w:p>
    <w:p w14:paraId="0CE980F6" w14:textId="3F8ADD35" w:rsidR="007F1151" w:rsidRPr="00205AC4" w:rsidRDefault="007F1151" w:rsidP="007F1151">
      <w:pPr>
        <w:jc w:val="both"/>
        <w:outlineLvl w:val="0"/>
        <w:rPr>
          <w:sz w:val="22"/>
          <w:szCs w:val="22"/>
        </w:rPr>
      </w:pPr>
      <w:r>
        <w:rPr>
          <w:sz w:val="22"/>
          <w:szCs w:val="22"/>
        </w:rPr>
        <w:t xml:space="preserve">Ако гаранцију издаје инострана банка односно међународна финансијска институција, гаранција се издаје и плаћа у еврима. </w:t>
      </w:r>
    </w:p>
    <w:p w14:paraId="1D4A87EE" w14:textId="0FC0A3FE" w:rsidR="007F1151" w:rsidRPr="00205AC4" w:rsidRDefault="007F1151" w:rsidP="007F1151">
      <w:pPr>
        <w:jc w:val="both"/>
        <w:outlineLvl w:val="0"/>
        <w:rPr>
          <w:sz w:val="22"/>
          <w:szCs w:val="22"/>
        </w:rPr>
      </w:pPr>
      <w:r>
        <w:rPr>
          <w:sz w:val="22"/>
          <w:szCs w:val="22"/>
        </w:rPr>
        <w:t xml:space="preserve">Ако гаранцију издаје банка која има дозволу од стране Народне банке Србије, гаранција се може издати у динарима или у еврима.  Ако се гаранција издаје у еврима, платива је у динарској противвредности по средњем курсу динара Народне банке Србије на дан плаћања. </w:t>
      </w:r>
    </w:p>
    <w:p w14:paraId="0073C95E" w14:textId="77777777" w:rsidR="004E492F" w:rsidRPr="00205AC4" w:rsidRDefault="004E492F" w:rsidP="007F1151">
      <w:pPr>
        <w:jc w:val="both"/>
        <w:outlineLvl w:val="0"/>
        <w:rPr>
          <w:sz w:val="22"/>
          <w:szCs w:val="22"/>
        </w:rPr>
      </w:pPr>
    </w:p>
    <w:p w14:paraId="237E4E34" w14:textId="55357FC7" w:rsidR="004E492F" w:rsidRPr="00205AC4" w:rsidRDefault="004E492F" w:rsidP="007F1151">
      <w:pPr>
        <w:jc w:val="both"/>
        <w:outlineLvl w:val="0"/>
        <w:rPr>
          <w:sz w:val="22"/>
          <w:szCs w:val="22"/>
        </w:rPr>
      </w:pPr>
      <w:r w:rsidRPr="00115A8F">
        <w:rPr>
          <w:color w:val="FF0000"/>
          <w:sz w:val="22"/>
          <w:szCs w:val="22"/>
        </w:rPr>
        <w:t xml:space="preserve">** </w:t>
      </w:r>
    </w:p>
    <w:p w14:paraId="6C6008AF" w14:textId="15C32015" w:rsidR="004E492F" w:rsidRPr="00205AC4" w:rsidRDefault="004E492F" w:rsidP="007F1151">
      <w:pPr>
        <w:jc w:val="both"/>
        <w:outlineLvl w:val="0"/>
        <w:rPr>
          <w:sz w:val="22"/>
          <w:szCs w:val="22"/>
        </w:rPr>
      </w:pPr>
      <w:r>
        <w:rPr>
          <w:sz w:val="22"/>
          <w:szCs w:val="22"/>
        </w:rPr>
        <w:t xml:space="preserve">Ако гаранцију издаје инострана банка односно међународна финансијска институција, гаранција се издаје на енглеском језику.  </w:t>
      </w:r>
    </w:p>
    <w:p w14:paraId="71517545" w14:textId="5EDE1B24" w:rsidR="004E492F" w:rsidRPr="00205AC4" w:rsidRDefault="004E492F" w:rsidP="007F1151">
      <w:pPr>
        <w:jc w:val="both"/>
        <w:outlineLvl w:val="0"/>
        <w:rPr>
          <w:sz w:val="22"/>
          <w:szCs w:val="22"/>
        </w:rPr>
      </w:pPr>
      <w:r>
        <w:rPr>
          <w:sz w:val="22"/>
          <w:szCs w:val="22"/>
        </w:rPr>
        <w:t xml:space="preserve">Ако гаранцију издаје банка која има дозволу Народне банка Србије, гаранција се може издати на српском или енглеском језику. </w:t>
      </w:r>
    </w:p>
    <w:p w14:paraId="6616EFAA" w14:textId="6112F70F" w:rsidR="004E492F" w:rsidRPr="00205AC4" w:rsidRDefault="004E492F" w:rsidP="007F1151">
      <w:pPr>
        <w:jc w:val="both"/>
        <w:outlineLvl w:val="0"/>
        <w:rPr>
          <w:sz w:val="22"/>
          <w:szCs w:val="22"/>
        </w:rPr>
      </w:pPr>
    </w:p>
    <w:p w14:paraId="2F9CDC75" w14:textId="7F05934B" w:rsidR="00D21302" w:rsidRPr="00205AC4" w:rsidRDefault="00D21302" w:rsidP="007F1151">
      <w:pPr>
        <w:jc w:val="both"/>
        <w:outlineLvl w:val="0"/>
        <w:rPr>
          <w:sz w:val="22"/>
          <w:szCs w:val="22"/>
        </w:rPr>
      </w:pPr>
      <w:r>
        <w:rPr>
          <w:sz w:val="22"/>
          <w:szCs w:val="22"/>
        </w:rPr>
        <w:t>**Период важења банкарске гаранције</w:t>
      </w:r>
    </w:p>
    <w:p w14:paraId="13F0A2F4" w14:textId="446DD210" w:rsidR="00D21302" w:rsidRPr="00205AC4" w:rsidRDefault="00D21302" w:rsidP="007F1151">
      <w:pPr>
        <w:jc w:val="both"/>
        <w:outlineLvl w:val="0"/>
        <w:rPr>
          <w:sz w:val="22"/>
          <w:szCs w:val="22"/>
        </w:rPr>
      </w:pPr>
      <w:r>
        <w:rPr>
          <w:sz w:val="22"/>
          <w:szCs w:val="22"/>
        </w:rPr>
        <w:t xml:space="preserve">Ако Корисник подноси захтев за унутар-дневне капацитетне производе или капацитетне производе који се нуде дан унапред, период важења банкарске гаранције мора обухватити најмање период који почиње 5 радних дана пре заказане аукције и завршава се два месеца након завршетка месеца за који је </w:t>
      </w:r>
      <w:bookmarkStart w:id="2" w:name="OpenAt"/>
      <w:bookmarkEnd w:id="2"/>
      <w:r>
        <w:rPr>
          <w:sz w:val="22"/>
          <w:szCs w:val="22"/>
        </w:rPr>
        <w:t xml:space="preserve">капацитетни производ додељен на аукцији.  </w:t>
      </w:r>
    </w:p>
    <w:p w14:paraId="353FA8EB" w14:textId="77777777" w:rsidR="001B7BFD" w:rsidRPr="00205AC4" w:rsidRDefault="001B7BFD" w:rsidP="007F1151">
      <w:pPr>
        <w:jc w:val="both"/>
        <w:outlineLvl w:val="0"/>
        <w:rPr>
          <w:sz w:val="22"/>
          <w:szCs w:val="22"/>
        </w:rPr>
      </w:pPr>
    </w:p>
    <w:p w14:paraId="3A85D424" w14:textId="58CBC1F2" w:rsidR="001B7BFD" w:rsidRPr="00205AC4" w:rsidRDefault="001B7BFD" w:rsidP="007F1151">
      <w:pPr>
        <w:jc w:val="both"/>
        <w:outlineLvl w:val="0"/>
        <w:rPr>
          <w:sz w:val="22"/>
          <w:szCs w:val="22"/>
        </w:rPr>
      </w:pPr>
      <w:r>
        <w:rPr>
          <w:sz w:val="22"/>
          <w:szCs w:val="22"/>
        </w:rPr>
        <w:t xml:space="preserve">Ако Корисник подноси захтев за месечне капацитетне производе, период важења банкарске  гаранције мора обухватити најмање период који почиње 5 радних дана пре заказане аукције и завршава се два месеца након завршетка гасног месеца за који је капацитетни производ додељен на аукцији. </w:t>
      </w:r>
    </w:p>
    <w:p w14:paraId="6D6634CD" w14:textId="0504A00D" w:rsidR="001B7BFD" w:rsidRPr="00205AC4" w:rsidRDefault="001B7BFD" w:rsidP="007F1151">
      <w:pPr>
        <w:jc w:val="both"/>
        <w:outlineLvl w:val="0"/>
        <w:rPr>
          <w:sz w:val="22"/>
          <w:szCs w:val="22"/>
        </w:rPr>
      </w:pPr>
    </w:p>
    <w:p w14:paraId="1D7CC4B4" w14:textId="5277B010" w:rsidR="001B7BFD" w:rsidRPr="00205AC4" w:rsidRDefault="001B7BFD" w:rsidP="007F1151">
      <w:pPr>
        <w:jc w:val="both"/>
        <w:outlineLvl w:val="0"/>
        <w:rPr>
          <w:sz w:val="22"/>
          <w:szCs w:val="22"/>
        </w:rPr>
      </w:pPr>
      <w:r>
        <w:rPr>
          <w:sz w:val="22"/>
          <w:szCs w:val="22"/>
        </w:rPr>
        <w:t xml:space="preserve">Ако Корисник подноси захтев за кварталне капацитетне производе, период важења банкарске  гаранције мора обухватити најмање период који почиње 5 радних дана пре заказане аукције и завршава се два месеца након завршетка последњег месеца квартала за који је капацитетни производ додељен на аукцији. </w:t>
      </w:r>
    </w:p>
    <w:p w14:paraId="26CEF88D" w14:textId="6D21EE45" w:rsidR="001B7BFD" w:rsidRPr="00205AC4" w:rsidRDefault="001B7BFD" w:rsidP="007F1151">
      <w:pPr>
        <w:jc w:val="both"/>
        <w:outlineLvl w:val="0"/>
        <w:rPr>
          <w:sz w:val="22"/>
          <w:szCs w:val="22"/>
        </w:rPr>
      </w:pPr>
    </w:p>
    <w:p w14:paraId="49BEBDFC" w14:textId="43DA142B" w:rsidR="001B7BFD" w:rsidRPr="00205AC4" w:rsidRDefault="001B7BFD" w:rsidP="007F1151">
      <w:pPr>
        <w:jc w:val="both"/>
        <w:outlineLvl w:val="0"/>
        <w:rPr>
          <w:sz w:val="22"/>
          <w:szCs w:val="22"/>
        </w:rPr>
      </w:pPr>
      <w:r>
        <w:rPr>
          <w:sz w:val="22"/>
          <w:szCs w:val="22"/>
        </w:rPr>
        <w:lastRenderedPageBreak/>
        <w:t xml:space="preserve">Ако Корисник подноси захтев за годишње капацитетне производе, период важења банкарске гаранције мора обухватити најмање период који почиње 5 радних дана пре заказане аукције и завршава се два месеца након завршетка гасне године за коју је капацитетни производ додељен на аукцији. </w:t>
      </w:r>
    </w:p>
    <w:p w14:paraId="70E211AC" w14:textId="32EA66CF" w:rsidR="002A2B9C" w:rsidRPr="00205AC4" w:rsidRDefault="002A2B9C" w:rsidP="002A2B9C">
      <w:pPr>
        <w:jc w:val="both"/>
        <w:outlineLvl w:val="0"/>
        <w:rPr>
          <w:sz w:val="22"/>
          <w:szCs w:val="22"/>
        </w:rPr>
      </w:pPr>
    </w:p>
    <w:sectPr w:rsidR="002A2B9C" w:rsidRPr="00205AC4" w:rsidSect="00401F22">
      <w:headerReference w:type="even" r:id="rId8"/>
      <w:headerReference w:type="default" r:id="rId9"/>
      <w:footerReference w:type="even" r:id="rId10"/>
      <w:footerReference w:type="default" r:id="rId11"/>
      <w:headerReference w:type="first" r:id="rId12"/>
      <w:footerReference w:type="first" r:id="rId13"/>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AF5D8" w14:textId="77777777" w:rsidR="00CD7773" w:rsidRDefault="00CD7773" w:rsidP="009306D8">
      <w:r>
        <w:separator/>
      </w:r>
    </w:p>
  </w:endnote>
  <w:endnote w:type="continuationSeparator" w:id="0">
    <w:p w14:paraId="415A19D7" w14:textId="77777777" w:rsidR="00CD7773" w:rsidRDefault="00CD7773" w:rsidP="0093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775F" w14:textId="77777777" w:rsidR="004D5F19" w:rsidRDefault="004D5F1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29472"/>
      <w:docPartObj>
        <w:docPartGallery w:val="Page Numbers (Bottom of Page)"/>
        <w:docPartUnique/>
      </w:docPartObj>
    </w:sdtPr>
    <w:sdtEndPr>
      <w:rPr>
        <w:noProof/>
      </w:rPr>
    </w:sdtEndPr>
    <w:sdtContent>
      <w:p w14:paraId="4FB280F2" w14:textId="24F82421" w:rsidR="005E1940" w:rsidRDefault="005E1940">
        <w:pPr>
          <w:pStyle w:val="ae"/>
          <w:jc w:val="right"/>
        </w:pPr>
        <w:r>
          <w:fldChar w:fldCharType="begin"/>
        </w:r>
        <w:r>
          <w:instrText xml:space="preserve"> PAGE   \* MERGEFORMAT </w:instrText>
        </w:r>
        <w:r>
          <w:fldChar w:fldCharType="separate"/>
        </w:r>
        <w:r>
          <w:rPr>
            <w:noProof/>
          </w:rPr>
          <w:t>2</w:t>
        </w:r>
        <w:r>
          <w:rPr>
            <w:noProof/>
          </w:rPr>
          <w:fldChar w:fldCharType="end"/>
        </w:r>
      </w:p>
    </w:sdtContent>
  </w:sdt>
  <w:p w14:paraId="7A053004" w14:textId="77777777" w:rsidR="005E1940" w:rsidRDefault="005E194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A7E7" w14:textId="77777777" w:rsidR="004D5F19" w:rsidRDefault="004D5F1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2327" w14:textId="77777777" w:rsidR="00CD7773" w:rsidRDefault="00CD7773" w:rsidP="009306D8">
      <w:r>
        <w:separator/>
      </w:r>
    </w:p>
  </w:footnote>
  <w:footnote w:type="continuationSeparator" w:id="0">
    <w:p w14:paraId="71CCD9A4" w14:textId="77777777" w:rsidR="00CD7773" w:rsidRDefault="00CD7773" w:rsidP="0093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8433" w14:textId="2360FBF5" w:rsidR="004D5F19" w:rsidRDefault="0030256C">
    <w:pPr>
      <w:pStyle w:val="ac"/>
    </w:pPr>
    <w:r>
      <w:rPr>
        <w:noProof/>
      </w:rPr>
      <w:pict w14:anchorId="02F59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8157" o:spid="_x0000_s2051" type="#_x0000_t136" alt="" style="position:absolute;margin-left:0;margin-top:0;width:471pt;height:188.4pt;rotation:315;z-index:-251655168;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EB3E" w14:textId="73D7DAFE" w:rsidR="009306D8" w:rsidRPr="00F35D0C" w:rsidRDefault="0030256C">
    <w:pPr>
      <w:pStyle w:val="ac"/>
      <w:jc w:val="center"/>
      <w:rPr>
        <w:sz w:val="22"/>
        <w:szCs w:val="22"/>
      </w:rPr>
    </w:pPr>
    <w:r>
      <w:rPr>
        <w:noProof/>
      </w:rPr>
      <w:pict w14:anchorId="6D65C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8158" o:spid="_x0000_s2050" type="#_x0000_t136" alt="" style="position:absolute;left:0;text-align:left;margin-left:0;margin-top:0;width:471pt;height:188.4pt;rotation:315;z-index:-251653120;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sdt>
      <w:sdtPr>
        <w:id w:val="1176311784"/>
        <w:docPartObj>
          <w:docPartGallery w:val="Page Numbers (Top of Page)"/>
          <w:docPartUnique/>
        </w:docPartObj>
      </w:sdtPr>
      <w:sdtEndPr>
        <w:rPr>
          <w:sz w:val="22"/>
          <w:szCs w:val="22"/>
        </w:rPr>
      </w:sdtEndPr>
      <w:sdtContent>
        <w:r w:rsidR="00A43BB4" w:rsidRPr="00F35D0C">
          <w:rPr>
            <w:sz w:val="22"/>
            <w:szCs w:val="22"/>
          </w:rPr>
          <w:fldChar w:fldCharType="begin"/>
        </w:r>
        <w:r w:rsidR="009306D8" w:rsidRPr="00F35D0C">
          <w:rPr>
            <w:sz w:val="22"/>
            <w:szCs w:val="22"/>
          </w:rPr>
          <w:instrText>PAGE   \* MERGEFORMAT</w:instrText>
        </w:r>
        <w:r w:rsidR="00A43BB4" w:rsidRPr="00F35D0C">
          <w:rPr>
            <w:sz w:val="22"/>
            <w:szCs w:val="22"/>
          </w:rPr>
          <w:fldChar w:fldCharType="separate"/>
        </w:r>
        <w:r w:rsidR="0084040E">
          <w:rPr>
            <w:noProof/>
            <w:sz w:val="22"/>
            <w:szCs w:val="22"/>
          </w:rPr>
          <w:t>2</w:t>
        </w:r>
        <w:r w:rsidR="00A43BB4" w:rsidRPr="00F35D0C">
          <w:rPr>
            <w:sz w:val="22"/>
            <w:szCs w:val="22"/>
          </w:rPr>
          <w:fldChar w:fldCharType="end"/>
        </w:r>
      </w:sdtContent>
    </w:sdt>
  </w:p>
  <w:p w14:paraId="3B388815" w14:textId="77777777" w:rsidR="009306D8" w:rsidRDefault="009306D8">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9F43" w14:textId="10C6C853" w:rsidR="004D5F19" w:rsidRDefault="0030256C">
    <w:pPr>
      <w:pStyle w:val="ac"/>
    </w:pPr>
    <w:r>
      <w:rPr>
        <w:noProof/>
      </w:rPr>
      <w:pict w14:anchorId="61B38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8156" o:spid="_x0000_s2049" type="#_x0000_t136" alt="" style="position:absolute;margin-left:0;margin-top:0;width:471pt;height:188.4pt;rotation:315;z-index:-251657216;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48"/>
    <w:multiLevelType w:val="hybridMultilevel"/>
    <w:tmpl w:val="8EC82BE2"/>
    <w:lvl w:ilvl="0" w:tplc="4640509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B9636C"/>
    <w:multiLevelType w:val="hybridMultilevel"/>
    <w:tmpl w:val="DFC4FFB0"/>
    <w:lvl w:ilvl="0" w:tplc="4640509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6405C6"/>
    <w:multiLevelType w:val="hybridMultilevel"/>
    <w:tmpl w:val="4BF2F19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5665AE1"/>
    <w:multiLevelType w:val="multilevel"/>
    <w:tmpl w:val="B9AA4142"/>
    <w:name w:val="zzmpFWN||FW Notes|2|3|1|1|0|32||1|0|0||1|0|0||1|0|0||1|0|0||1|0|0||1|0|0||mpNA||mpNA||"/>
    <w:lvl w:ilvl="0">
      <w:start w:val="1"/>
      <w:numFmt w:val="decimal"/>
      <w:lvlRestart w:val="0"/>
      <w:pStyle w:val="FWNL1"/>
      <w:lvlText w:val="%1."/>
      <w:lvlJc w:val="left"/>
      <w:pPr>
        <w:tabs>
          <w:tab w:val="num" w:pos="720"/>
        </w:tabs>
        <w:ind w:left="0" w:firstLine="0"/>
      </w:pPr>
      <w:rPr>
        <w:rFonts w:ascii="Times New Roman" w:hAnsi="Times New Roman" w:cs="Times New Roman"/>
        <w:b w:val="0"/>
        <w:i w:val="0"/>
        <w:caps w:val="0"/>
        <w:color w:val="auto"/>
        <w:u w:val="none"/>
      </w:rPr>
    </w:lvl>
    <w:lvl w:ilvl="1">
      <w:start w:val="1"/>
      <w:numFmt w:val="lowerLetter"/>
      <w:pStyle w:val="FWNL2"/>
      <w:lvlText w:val="(%2)"/>
      <w:lvlJc w:val="left"/>
      <w:pPr>
        <w:tabs>
          <w:tab w:val="num" w:pos="720"/>
        </w:tabs>
        <w:ind w:left="720" w:hanging="720"/>
      </w:pPr>
      <w:rPr>
        <w:rFonts w:ascii="Times New Roman" w:hAnsi="Times New Roman" w:cs="Times New Roman"/>
        <w:b w:val="0"/>
        <w:i w:val="0"/>
        <w:caps w:val="0"/>
        <w:color w:val="auto"/>
        <w:u w:val="none"/>
      </w:rPr>
    </w:lvl>
    <w:lvl w:ilvl="2">
      <w:start w:val="1"/>
      <w:numFmt w:val="lowerRoman"/>
      <w:pStyle w:val="FWNL3"/>
      <w:lvlText w:val="(%3)"/>
      <w:lvlJc w:val="right"/>
      <w:pPr>
        <w:tabs>
          <w:tab w:val="num" w:pos="1440"/>
        </w:tabs>
        <w:ind w:left="1440" w:hanging="216"/>
      </w:pPr>
      <w:rPr>
        <w:rFonts w:ascii="Times New Roman" w:hAnsi="Times New Roman" w:cs="Times New Roman"/>
        <w:b w:val="0"/>
        <w:i w:val="0"/>
        <w:caps w:val="0"/>
        <w:color w:val="auto"/>
        <w:u w:val="none"/>
      </w:rPr>
    </w:lvl>
    <w:lvl w:ilvl="3">
      <w:start w:val="1"/>
      <w:numFmt w:val="upperLetter"/>
      <w:pStyle w:val="FWNL4"/>
      <w:lvlText w:val="(%4)"/>
      <w:lvlJc w:val="left"/>
      <w:pPr>
        <w:tabs>
          <w:tab w:val="num" w:pos="2160"/>
        </w:tabs>
        <w:ind w:left="2160" w:hanging="720"/>
      </w:pPr>
      <w:rPr>
        <w:rFonts w:ascii="Times New Roman" w:hAnsi="Times New Roman" w:cs="Times New Roman"/>
        <w:b w:val="0"/>
        <w:i w:val="0"/>
        <w:caps w:val="0"/>
        <w:color w:val="auto"/>
        <w:u w:val="none"/>
      </w:rPr>
    </w:lvl>
    <w:lvl w:ilvl="4">
      <w:start w:val="1"/>
      <w:numFmt w:val="upperRoman"/>
      <w:pStyle w:val="FWNL5"/>
      <w:lvlText w:val="(%5)"/>
      <w:lvlJc w:val="right"/>
      <w:pPr>
        <w:tabs>
          <w:tab w:val="num" w:pos="2880"/>
        </w:tabs>
        <w:ind w:left="2880" w:hanging="216"/>
      </w:pPr>
      <w:rPr>
        <w:rFonts w:ascii="Times New Roman" w:hAnsi="Times New Roman" w:cs="Times New Roman"/>
        <w:b w:val="0"/>
        <w:i w:val="0"/>
        <w:caps w:val="0"/>
        <w:color w:val="auto"/>
        <w:u w:val="none"/>
      </w:rPr>
    </w:lvl>
    <w:lvl w:ilvl="5">
      <w:start w:val="27"/>
      <w:numFmt w:val="lowerLetter"/>
      <w:pStyle w:val="FWNL6"/>
      <w:lvlText w:val="(%6)"/>
      <w:lvlJc w:val="left"/>
      <w:pPr>
        <w:tabs>
          <w:tab w:val="num" w:pos="3600"/>
        </w:tabs>
        <w:ind w:left="3600" w:hanging="720"/>
      </w:pPr>
      <w:rPr>
        <w:rFonts w:ascii="Times New Roman" w:hAnsi="Times New Roman" w:cs="Times New Roman"/>
        <w:b w:val="0"/>
        <w:i w:val="0"/>
        <w:caps w:val="0"/>
        <w:color w:val="auto"/>
        <w:u w:val="none"/>
      </w:rPr>
    </w:lvl>
    <w:lvl w:ilvl="6">
      <w:start w:val="1"/>
      <w:numFmt w:val="decimal"/>
      <w:pStyle w:val="FWNL7"/>
      <w:lvlText w:val="(%7)"/>
      <w:lvlJc w:val="left"/>
      <w:pPr>
        <w:tabs>
          <w:tab w:val="num" w:pos="4320"/>
        </w:tabs>
        <w:ind w:left="4320" w:hanging="720"/>
      </w:pPr>
      <w:rPr>
        <w:rFonts w:ascii="Times New Roman" w:hAnsi="Times New Roman" w:cs="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4" w15:restartNumberingAfterBreak="0">
    <w:nsid w:val="78A06196"/>
    <w:multiLevelType w:val="hybridMultilevel"/>
    <w:tmpl w:val="0B3C5A1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8A"/>
    <w:rsid w:val="00004BC5"/>
    <w:rsid w:val="00023B80"/>
    <w:rsid w:val="00024E90"/>
    <w:rsid w:val="00027DD4"/>
    <w:rsid w:val="00043911"/>
    <w:rsid w:val="000472C7"/>
    <w:rsid w:val="00055CCA"/>
    <w:rsid w:val="000574A6"/>
    <w:rsid w:val="00060DE3"/>
    <w:rsid w:val="0006409A"/>
    <w:rsid w:val="00064A39"/>
    <w:rsid w:val="000667F2"/>
    <w:rsid w:val="000721C8"/>
    <w:rsid w:val="000A08B2"/>
    <w:rsid w:val="000B059E"/>
    <w:rsid w:val="000B184C"/>
    <w:rsid w:val="000B4761"/>
    <w:rsid w:val="000B5E05"/>
    <w:rsid w:val="000F66BE"/>
    <w:rsid w:val="000F6FE2"/>
    <w:rsid w:val="00115A8F"/>
    <w:rsid w:val="001226FF"/>
    <w:rsid w:val="001242DD"/>
    <w:rsid w:val="001362E1"/>
    <w:rsid w:val="0014140A"/>
    <w:rsid w:val="001500C6"/>
    <w:rsid w:val="00152BAA"/>
    <w:rsid w:val="0016283E"/>
    <w:rsid w:val="001628E6"/>
    <w:rsid w:val="001933AD"/>
    <w:rsid w:val="001B6576"/>
    <w:rsid w:val="001B7BFD"/>
    <w:rsid w:val="001C5125"/>
    <w:rsid w:val="001E6A08"/>
    <w:rsid w:val="001F32C9"/>
    <w:rsid w:val="001F5879"/>
    <w:rsid w:val="00201965"/>
    <w:rsid w:val="0020271B"/>
    <w:rsid w:val="00205AC4"/>
    <w:rsid w:val="00223472"/>
    <w:rsid w:val="00236949"/>
    <w:rsid w:val="00261BDD"/>
    <w:rsid w:val="00263453"/>
    <w:rsid w:val="00284939"/>
    <w:rsid w:val="002904ED"/>
    <w:rsid w:val="002966C1"/>
    <w:rsid w:val="002A2B9C"/>
    <w:rsid w:val="002C5E74"/>
    <w:rsid w:val="002C6D92"/>
    <w:rsid w:val="002D29FD"/>
    <w:rsid w:val="002D3F19"/>
    <w:rsid w:val="002D577C"/>
    <w:rsid w:val="002D7D4B"/>
    <w:rsid w:val="002E0236"/>
    <w:rsid w:val="002E4D92"/>
    <w:rsid w:val="002F6043"/>
    <w:rsid w:val="0030256C"/>
    <w:rsid w:val="00311DD9"/>
    <w:rsid w:val="003159CB"/>
    <w:rsid w:val="00327045"/>
    <w:rsid w:val="003336B2"/>
    <w:rsid w:val="00340B59"/>
    <w:rsid w:val="00344778"/>
    <w:rsid w:val="00351452"/>
    <w:rsid w:val="00353FF8"/>
    <w:rsid w:val="00382B74"/>
    <w:rsid w:val="00387FEE"/>
    <w:rsid w:val="003E795D"/>
    <w:rsid w:val="003F120F"/>
    <w:rsid w:val="003F236C"/>
    <w:rsid w:val="00401F22"/>
    <w:rsid w:val="00425EA7"/>
    <w:rsid w:val="004339C2"/>
    <w:rsid w:val="00433FF2"/>
    <w:rsid w:val="00455BEB"/>
    <w:rsid w:val="00474CB7"/>
    <w:rsid w:val="00474F6A"/>
    <w:rsid w:val="00476522"/>
    <w:rsid w:val="00482416"/>
    <w:rsid w:val="00486320"/>
    <w:rsid w:val="00486CFA"/>
    <w:rsid w:val="00491659"/>
    <w:rsid w:val="004A2ADA"/>
    <w:rsid w:val="004B69DC"/>
    <w:rsid w:val="004B7F64"/>
    <w:rsid w:val="004C3B2B"/>
    <w:rsid w:val="004D5F19"/>
    <w:rsid w:val="004E0C66"/>
    <w:rsid w:val="004E492F"/>
    <w:rsid w:val="004F096A"/>
    <w:rsid w:val="0050762C"/>
    <w:rsid w:val="005131FF"/>
    <w:rsid w:val="00514659"/>
    <w:rsid w:val="00526D84"/>
    <w:rsid w:val="00535120"/>
    <w:rsid w:val="00536406"/>
    <w:rsid w:val="00552E0D"/>
    <w:rsid w:val="0056247A"/>
    <w:rsid w:val="00574A41"/>
    <w:rsid w:val="00574CAB"/>
    <w:rsid w:val="00580469"/>
    <w:rsid w:val="005820B5"/>
    <w:rsid w:val="005839F3"/>
    <w:rsid w:val="0058572A"/>
    <w:rsid w:val="005A333A"/>
    <w:rsid w:val="005B4556"/>
    <w:rsid w:val="005C2245"/>
    <w:rsid w:val="005C3831"/>
    <w:rsid w:val="005C389C"/>
    <w:rsid w:val="005D7111"/>
    <w:rsid w:val="005E1940"/>
    <w:rsid w:val="005E7234"/>
    <w:rsid w:val="006165E8"/>
    <w:rsid w:val="00622686"/>
    <w:rsid w:val="00623A65"/>
    <w:rsid w:val="00634FF1"/>
    <w:rsid w:val="006428AB"/>
    <w:rsid w:val="00644E2C"/>
    <w:rsid w:val="00656572"/>
    <w:rsid w:val="00664F40"/>
    <w:rsid w:val="0066610A"/>
    <w:rsid w:val="00671AA2"/>
    <w:rsid w:val="00691A22"/>
    <w:rsid w:val="00691BFF"/>
    <w:rsid w:val="006958FF"/>
    <w:rsid w:val="006A083A"/>
    <w:rsid w:val="006B69AC"/>
    <w:rsid w:val="006C671F"/>
    <w:rsid w:val="006D0F09"/>
    <w:rsid w:val="006D782C"/>
    <w:rsid w:val="006E764D"/>
    <w:rsid w:val="0070298A"/>
    <w:rsid w:val="00711F1F"/>
    <w:rsid w:val="00712525"/>
    <w:rsid w:val="00712CFC"/>
    <w:rsid w:val="0071312F"/>
    <w:rsid w:val="0071694A"/>
    <w:rsid w:val="007209EE"/>
    <w:rsid w:val="0072258C"/>
    <w:rsid w:val="00724FFB"/>
    <w:rsid w:val="00730735"/>
    <w:rsid w:val="00735437"/>
    <w:rsid w:val="00740915"/>
    <w:rsid w:val="007429EB"/>
    <w:rsid w:val="00746B56"/>
    <w:rsid w:val="0075368A"/>
    <w:rsid w:val="00771A7D"/>
    <w:rsid w:val="0077419E"/>
    <w:rsid w:val="00781244"/>
    <w:rsid w:val="00782A2D"/>
    <w:rsid w:val="00782E85"/>
    <w:rsid w:val="00786487"/>
    <w:rsid w:val="007D76D0"/>
    <w:rsid w:val="007E7A26"/>
    <w:rsid w:val="007F1151"/>
    <w:rsid w:val="007F4995"/>
    <w:rsid w:val="00801AFF"/>
    <w:rsid w:val="00811AF5"/>
    <w:rsid w:val="008130F9"/>
    <w:rsid w:val="00813BC1"/>
    <w:rsid w:val="00815536"/>
    <w:rsid w:val="00816CF6"/>
    <w:rsid w:val="00827FDC"/>
    <w:rsid w:val="0084040E"/>
    <w:rsid w:val="008414FB"/>
    <w:rsid w:val="00853338"/>
    <w:rsid w:val="00854BA8"/>
    <w:rsid w:val="00855EBF"/>
    <w:rsid w:val="00865D98"/>
    <w:rsid w:val="00871635"/>
    <w:rsid w:val="008809E5"/>
    <w:rsid w:val="00882E9C"/>
    <w:rsid w:val="008A018F"/>
    <w:rsid w:val="008B516C"/>
    <w:rsid w:val="008C45E7"/>
    <w:rsid w:val="008C539D"/>
    <w:rsid w:val="008E1B47"/>
    <w:rsid w:val="008E288D"/>
    <w:rsid w:val="008E7E38"/>
    <w:rsid w:val="008F7B62"/>
    <w:rsid w:val="008F7BF1"/>
    <w:rsid w:val="00916BA2"/>
    <w:rsid w:val="009279F4"/>
    <w:rsid w:val="009306CD"/>
    <w:rsid w:val="009306D8"/>
    <w:rsid w:val="00945F24"/>
    <w:rsid w:val="00952264"/>
    <w:rsid w:val="00977314"/>
    <w:rsid w:val="00981B6A"/>
    <w:rsid w:val="00984CCE"/>
    <w:rsid w:val="00985DDC"/>
    <w:rsid w:val="00990B7F"/>
    <w:rsid w:val="009938E7"/>
    <w:rsid w:val="00997E32"/>
    <w:rsid w:val="009A0588"/>
    <w:rsid w:val="009A4CAE"/>
    <w:rsid w:val="009B7F39"/>
    <w:rsid w:val="009C2350"/>
    <w:rsid w:val="009C326C"/>
    <w:rsid w:val="009E7E32"/>
    <w:rsid w:val="009F3543"/>
    <w:rsid w:val="009F63E1"/>
    <w:rsid w:val="00A064FC"/>
    <w:rsid w:val="00A06F11"/>
    <w:rsid w:val="00A20B4B"/>
    <w:rsid w:val="00A24BB3"/>
    <w:rsid w:val="00A25A0C"/>
    <w:rsid w:val="00A275D1"/>
    <w:rsid w:val="00A42995"/>
    <w:rsid w:val="00A43BB4"/>
    <w:rsid w:val="00A552DC"/>
    <w:rsid w:val="00A73EC5"/>
    <w:rsid w:val="00A77807"/>
    <w:rsid w:val="00A83E69"/>
    <w:rsid w:val="00AA6819"/>
    <w:rsid w:val="00AC199D"/>
    <w:rsid w:val="00AD6A5F"/>
    <w:rsid w:val="00B15196"/>
    <w:rsid w:val="00B17471"/>
    <w:rsid w:val="00B40CEA"/>
    <w:rsid w:val="00B441D2"/>
    <w:rsid w:val="00B71C95"/>
    <w:rsid w:val="00B82768"/>
    <w:rsid w:val="00B97DAD"/>
    <w:rsid w:val="00BA3FAE"/>
    <w:rsid w:val="00BB11F8"/>
    <w:rsid w:val="00BB29DB"/>
    <w:rsid w:val="00BC1C05"/>
    <w:rsid w:val="00BD3031"/>
    <w:rsid w:val="00BE07FA"/>
    <w:rsid w:val="00BE1BC8"/>
    <w:rsid w:val="00C0129E"/>
    <w:rsid w:val="00C138B8"/>
    <w:rsid w:val="00C2525D"/>
    <w:rsid w:val="00C34170"/>
    <w:rsid w:val="00C36D27"/>
    <w:rsid w:val="00C454E7"/>
    <w:rsid w:val="00C46514"/>
    <w:rsid w:val="00C561E6"/>
    <w:rsid w:val="00C57736"/>
    <w:rsid w:val="00C57BD2"/>
    <w:rsid w:val="00C57CBC"/>
    <w:rsid w:val="00C70334"/>
    <w:rsid w:val="00C7705C"/>
    <w:rsid w:val="00C8142F"/>
    <w:rsid w:val="00C97A89"/>
    <w:rsid w:val="00CA4960"/>
    <w:rsid w:val="00CB535E"/>
    <w:rsid w:val="00CB6677"/>
    <w:rsid w:val="00CC14EF"/>
    <w:rsid w:val="00CD2E40"/>
    <w:rsid w:val="00CD31FC"/>
    <w:rsid w:val="00CD5799"/>
    <w:rsid w:val="00CD7773"/>
    <w:rsid w:val="00CE467D"/>
    <w:rsid w:val="00CF149C"/>
    <w:rsid w:val="00CF5EB6"/>
    <w:rsid w:val="00D001E5"/>
    <w:rsid w:val="00D152C1"/>
    <w:rsid w:val="00D21302"/>
    <w:rsid w:val="00D2513E"/>
    <w:rsid w:val="00D25FFB"/>
    <w:rsid w:val="00D33549"/>
    <w:rsid w:val="00D41D2F"/>
    <w:rsid w:val="00D4228F"/>
    <w:rsid w:val="00D8109C"/>
    <w:rsid w:val="00D91DF9"/>
    <w:rsid w:val="00D92F55"/>
    <w:rsid w:val="00DA00D2"/>
    <w:rsid w:val="00DA4750"/>
    <w:rsid w:val="00DC3CF6"/>
    <w:rsid w:val="00DC5069"/>
    <w:rsid w:val="00DC637D"/>
    <w:rsid w:val="00DD41B6"/>
    <w:rsid w:val="00DD5990"/>
    <w:rsid w:val="00DD76BB"/>
    <w:rsid w:val="00E100FE"/>
    <w:rsid w:val="00E124CD"/>
    <w:rsid w:val="00E14923"/>
    <w:rsid w:val="00E45389"/>
    <w:rsid w:val="00E45CA5"/>
    <w:rsid w:val="00E46C3A"/>
    <w:rsid w:val="00E4749D"/>
    <w:rsid w:val="00E543B3"/>
    <w:rsid w:val="00E556FE"/>
    <w:rsid w:val="00E84371"/>
    <w:rsid w:val="00E859FC"/>
    <w:rsid w:val="00E966D3"/>
    <w:rsid w:val="00EA1EBC"/>
    <w:rsid w:val="00EB2CCA"/>
    <w:rsid w:val="00EC7734"/>
    <w:rsid w:val="00EF214A"/>
    <w:rsid w:val="00EF4863"/>
    <w:rsid w:val="00EF4945"/>
    <w:rsid w:val="00F13B1D"/>
    <w:rsid w:val="00F22B2A"/>
    <w:rsid w:val="00F25752"/>
    <w:rsid w:val="00F337AC"/>
    <w:rsid w:val="00F35D0C"/>
    <w:rsid w:val="00F43DD3"/>
    <w:rsid w:val="00F44469"/>
    <w:rsid w:val="00F62F3A"/>
    <w:rsid w:val="00F71DF0"/>
    <w:rsid w:val="00F83CAA"/>
    <w:rsid w:val="00F95F46"/>
    <w:rsid w:val="00FA217D"/>
    <w:rsid w:val="00FB5D9C"/>
    <w:rsid w:val="00FC269A"/>
    <w:rsid w:val="00FC3197"/>
    <w:rsid w:val="00FC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9FB045"/>
  <w15:docId w15:val="{909EAC28-8762-4121-9AB5-06BCF570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298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0298A"/>
    <w:pPr>
      <w:keepNext/>
      <w:jc w:val="center"/>
      <w:outlineLvl w:val="2"/>
    </w:pPr>
    <w:rPr>
      <w:szCs w:val="20"/>
    </w:rPr>
  </w:style>
  <w:style w:type="paragraph" w:styleId="7">
    <w:name w:val="heading 7"/>
    <w:basedOn w:val="a"/>
    <w:next w:val="a"/>
    <w:link w:val="70"/>
    <w:uiPriority w:val="9"/>
    <w:semiHidden/>
    <w:unhideWhenUsed/>
    <w:qFormat/>
    <w:rsid w:val="00671A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298A"/>
    <w:rPr>
      <w:rFonts w:ascii="Times New Roman" w:eastAsia="Times New Roman" w:hAnsi="Times New Roman" w:cs="Times New Roman"/>
      <w:sz w:val="24"/>
      <w:szCs w:val="20"/>
      <w:lang w:eastAsia="ru-RU"/>
    </w:rPr>
  </w:style>
  <w:style w:type="paragraph" w:styleId="2">
    <w:name w:val="Body Text 2"/>
    <w:basedOn w:val="a"/>
    <w:link w:val="20"/>
    <w:rsid w:val="0070298A"/>
    <w:pPr>
      <w:widowControl w:val="0"/>
      <w:shd w:val="clear" w:color="auto" w:fill="FFFFFF"/>
      <w:tabs>
        <w:tab w:val="left" w:pos="643"/>
      </w:tabs>
      <w:autoSpaceDE w:val="0"/>
      <w:autoSpaceDN w:val="0"/>
      <w:adjustRightInd w:val="0"/>
      <w:spacing w:before="100" w:beforeAutospacing="1"/>
    </w:pPr>
    <w:rPr>
      <w:color w:val="000000"/>
      <w:spacing w:val="9"/>
      <w:w w:val="106"/>
    </w:rPr>
  </w:style>
  <w:style w:type="character" w:customStyle="1" w:styleId="20">
    <w:name w:val="Основной текст 2 Знак"/>
    <w:basedOn w:val="a0"/>
    <w:link w:val="2"/>
    <w:rsid w:val="0070298A"/>
    <w:rPr>
      <w:rFonts w:ascii="Times New Roman" w:eastAsia="Times New Roman" w:hAnsi="Times New Roman" w:cs="Times New Roman"/>
      <w:color w:val="000000"/>
      <w:spacing w:val="9"/>
      <w:w w:val="106"/>
      <w:sz w:val="24"/>
      <w:szCs w:val="24"/>
      <w:shd w:val="clear" w:color="auto" w:fill="FFFFFF"/>
      <w:lang w:eastAsia="ru-RU"/>
    </w:rPr>
  </w:style>
  <w:style w:type="paragraph" w:styleId="a3">
    <w:name w:val="footnote text"/>
    <w:aliases w:val="Table_Footnote_last,Table_Footnote_last Знак"/>
    <w:basedOn w:val="a"/>
    <w:link w:val="1"/>
    <w:rsid w:val="0070298A"/>
    <w:rPr>
      <w:sz w:val="20"/>
      <w:szCs w:val="20"/>
    </w:rPr>
  </w:style>
  <w:style w:type="character" w:customStyle="1" w:styleId="a4">
    <w:name w:val="Текст сноски Знак"/>
    <w:basedOn w:val="a0"/>
    <w:uiPriority w:val="99"/>
    <w:semiHidden/>
    <w:rsid w:val="0070298A"/>
    <w:rPr>
      <w:rFonts w:ascii="Times New Roman" w:eastAsia="Times New Roman" w:hAnsi="Times New Roman" w:cs="Times New Roman"/>
      <w:sz w:val="20"/>
      <w:szCs w:val="20"/>
      <w:lang w:eastAsia="ru-RU"/>
    </w:rPr>
  </w:style>
  <w:style w:type="paragraph" w:styleId="a5">
    <w:name w:val="Body Text"/>
    <w:aliases w:val="bt,Bodytext,AvtalBrödtext,ändrad,AvtalBr,BodyText,QBody Text,bt Знак,body text,текст таблицы,Шаблон для отчетов по оценке,Подпись1,Iiaienu1,Oaeno1,Текст1,Òåêñò1,L1 Body Text,AvtalBrцdtext,дndrad,Основной текст 12,b,тек"/>
    <w:basedOn w:val="a"/>
    <w:link w:val="a6"/>
    <w:rsid w:val="0070298A"/>
    <w:pPr>
      <w:spacing w:after="120"/>
    </w:pPr>
  </w:style>
  <w:style w:type="character" w:customStyle="1" w:styleId="a6">
    <w:name w:val="Основной текст Знак"/>
    <w:aliases w:val="bt Знак1,Bodytext Знак,AvtalBrödtext Знак,ändrad Знак,AvtalBr Знак,BodyText Знак,QBody Text Знак,bt Знак Знак,body text Знак,текст таблицы Знак,Шаблон для отчетов по оценке Знак,Подпись1 Знак,Iiaienu1 Знак,Oaeno1 Знак,Текст1 Знак"/>
    <w:basedOn w:val="a0"/>
    <w:link w:val="a5"/>
    <w:rsid w:val="0070298A"/>
    <w:rPr>
      <w:rFonts w:ascii="Times New Roman" w:eastAsia="Times New Roman" w:hAnsi="Times New Roman" w:cs="Times New Roman"/>
      <w:sz w:val="24"/>
      <w:szCs w:val="24"/>
      <w:lang w:eastAsia="ru-RU"/>
    </w:rPr>
  </w:style>
  <w:style w:type="paragraph" w:styleId="31">
    <w:name w:val="Body Text 3"/>
    <w:basedOn w:val="a"/>
    <w:link w:val="32"/>
    <w:rsid w:val="0070298A"/>
    <w:pPr>
      <w:spacing w:after="120"/>
    </w:pPr>
    <w:rPr>
      <w:sz w:val="16"/>
      <w:szCs w:val="16"/>
    </w:rPr>
  </w:style>
  <w:style w:type="character" w:customStyle="1" w:styleId="32">
    <w:name w:val="Основной текст 3 Знак"/>
    <w:basedOn w:val="a0"/>
    <w:link w:val="31"/>
    <w:rsid w:val="0070298A"/>
    <w:rPr>
      <w:rFonts w:ascii="Times New Roman" w:eastAsia="Times New Roman" w:hAnsi="Times New Roman" w:cs="Times New Roman"/>
      <w:sz w:val="16"/>
      <w:szCs w:val="16"/>
      <w:lang w:eastAsia="ru-RU"/>
    </w:rPr>
  </w:style>
  <w:style w:type="paragraph" w:styleId="33">
    <w:name w:val="Body Text Indent 3"/>
    <w:basedOn w:val="a"/>
    <w:link w:val="34"/>
    <w:rsid w:val="0070298A"/>
    <w:pPr>
      <w:spacing w:after="120"/>
      <w:ind w:left="283"/>
    </w:pPr>
    <w:rPr>
      <w:sz w:val="16"/>
      <w:szCs w:val="16"/>
    </w:rPr>
  </w:style>
  <w:style w:type="character" w:customStyle="1" w:styleId="34">
    <w:name w:val="Основной текст с отступом 3 Знак"/>
    <w:basedOn w:val="a0"/>
    <w:link w:val="33"/>
    <w:rsid w:val="0070298A"/>
    <w:rPr>
      <w:rFonts w:ascii="Times New Roman" w:eastAsia="Times New Roman" w:hAnsi="Times New Roman" w:cs="Times New Roman"/>
      <w:sz w:val="16"/>
      <w:szCs w:val="16"/>
      <w:lang w:eastAsia="ru-RU"/>
    </w:rPr>
  </w:style>
  <w:style w:type="paragraph" w:styleId="a7">
    <w:name w:val="endnote text"/>
    <w:basedOn w:val="a"/>
    <w:link w:val="a8"/>
    <w:semiHidden/>
    <w:rsid w:val="0070298A"/>
    <w:rPr>
      <w:sz w:val="20"/>
      <w:szCs w:val="20"/>
    </w:rPr>
  </w:style>
  <w:style w:type="character" w:customStyle="1" w:styleId="a8">
    <w:name w:val="Текст концевой сноски Знак"/>
    <w:basedOn w:val="a0"/>
    <w:link w:val="a7"/>
    <w:semiHidden/>
    <w:rsid w:val="0070298A"/>
    <w:rPr>
      <w:rFonts w:ascii="Times New Roman" w:eastAsia="Times New Roman" w:hAnsi="Times New Roman" w:cs="Times New Roman"/>
      <w:sz w:val="20"/>
      <w:szCs w:val="20"/>
      <w:lang w:eastAsia="ru-RU"/>
    </w:rPr>
  </w:style>
  <w:style w:type="paragraph" w:customStyle="1" w:styleId="10">
    <w:name w:val="Обычный1"/>
    <w:rsid w:val="0070298A"/>
    <w:pPr>
      <w:spacing w:after="0" w:line="240" w:lineRule="auto"/>
    </w:pPr>
    <w:rPr>
      <w:rFonts w:ascii="Times New Roman CYR" w:eastAsia="Times New Roman" w:hAnsi="Times New Roman CYR" w:cs="Times New Roman"/>
      <w:sz w:val="20"/>
      <w:szCs w:val="20"/>
      <w:lang w:eastAsia="ru-RU"/>
    </w:rPr>
  </w:style>
  <w:style w:type="paragraph" w:styleId="a9">
    <w:name w:val="caption"/>
    <w:basedOn w:val="a"/>
    <w:next w:val="a"/>
    <w:qFormat/>
    <w:rsid w:val="0070298A"/>
    <w:pPr>
      <w:spacing w:before="180"/>
    </w:pPr>
    <w:rPr>
      <w:rFonts w:ascii="Arial" w:hAnsi="Arial" w:cs="Arial"/>
      <w:b/>
      <w:sz w:val="20"/>
      <w:szCs w:val="20"/>
    </w:rPr>
  </w:style>
  <w:style w:type="character" w:customStyle="1" w:styleId="ca-01">
    <w:name w:val="ca-01"/>
    <w:rsid w:val="0070298A"/>
    <w:rPr>
      <w:rFonts w:ascii="Times New Roman" w:hAnsi="Times New Roman" w:cs="Times New Roman" w:hint="default"/>
      <w:sz w:val="22"/>
      <w:szCs w:val="22"/>
    </w:rPr>
  </w:style>
  <w:style w:type="character" w:customStyle="1" w:styleId="1">
    <w:name w:val="Текст сноски Знак1"/>
    <w:aliases w:val="Table_Footnote_last Знак1,Table_Footnote_last Знак Знак"/>
    <w:link w:val="a3"/>
    <w:locked/>
    <w:rsid w:val="0070298A"/>
    <w:rPr>
      <w:rFonts w:ascii="Times New Roman" w:eastAsia="Times New Roman" w:hAnsi="Times New Roman" w:cs="Times New Roman"/>
      <w:sz w:val="20"/>
      <w:szCs w:val="20"/>
      <w:lang w:eastAsia="ru-RU"/>
    </w:rPr>
  </w:style>
  <w:style w:type="paragraph" w:styleId="aa">
    <w:name w:val="Block Text"/>
    <w:basedOn w:val="a"/>
    <w:rsid w:val="0070298A"/>
    <w:pPr>
      <w:widowControl w:val="0"/>
      <w:ind w:left="2880" w:right="27"/>
      <w:jc w:val="both"/>
    </w:pPr>
    <w:rPr>
      <w:snapToGrid w:val="0"/>
      <w:szCs w:val="20"/>
    </w:rPr>
  </w:style>
  <w:style w:type="paragraph" w:styleId="ab">
    <w:name w:val="No Spacing"/>
    <w:uiPriority w:val="1"/>
    <w:qFormat/>
    <w:rsid w:val="0070298A"/>
    <w:pPr>
      <w:spacing w:after="0" w:line="240" w:lineRule="auto"/>
    </w:pPr>
    <w:rPr>
      <w:rFonts w:ascii="Calibri" w:eastAsia="Calibri" w:hAnsi="Calibri" w:cs="Times New Roman"/>
    </w:rPr>
  </w:style>
  <w:style w:type="paragraph" w:customStyle="1" w:styleId="21">
    <w:name w:val="Обычный2"/>
    <w:rsid w:val="00574A41"/>
    <w:pPr>
      <w:spacing w:after="0" w:line="240" w:lineRule="auto"/>
    </w:pPr>
    <w:rPr>
      <w:rFonts w:ascii="Times New Roman CYR" w:eastAsia="Times New Roman" w:hAnsi="Times New Roman CYR" w:cs="Times New Roman"/>
      <w:sz w:val="20"/>
      <w:szCs w:val="20"/>
      <w:lang w:eastAsia="ru-RU"/>
    </w:rPr>
  </w:style>
  <w:style w:type="paragraph" w:styleId="ac">
    <w:name w:val="header"/>
    <w:basedOn w:val="a"/>
    <w:link w:val="ad"/>
    <w:uiPriority w:val="99"/>
    <w:unhideWhenUsed/>
    <w:rsid w:val="009306D8"/>
    <w:pPr>
      <w:tabs>
        <w:tab w:val="center" w:pos="4677"/>
        <w:tab w:val="right" w:pos="9355"/>
      </w:tabs>
    </w:pPr>
  </w:style>
  <w:style w:type="character" w:customStyle="1" w:styleId="ad">
    <w:name w:val="Верхний колонтитул Знак"/>
    <w:basedOn w:val="a0"/>
    <w:link w:val="ac"/>
    <w:uiPriority w:val="99"/>
    <w:rsid w:val="009306D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306D8"/>
    <w:pPr>
      <w:tabs>
        <w:tab w:val="center" w:pos="4677"/>
        <w:tab w:val="right" w:pos="9355"/>
      </w:tabs>
    </w:pPr>
  </w:style>
  <w:style w:type="character" w:customStyle="1" w:styleId="af">
    <w:name w:val="Нижний колонтитул Знак"/>
    <w:basedOn w:val="a0"/>
    <w:link w:val="ae"/>
    <w:uiPriority w:val="99"/>
    <w:rsid w:val="009306D8"/>
    <w:rPr>
      <w:rFonts w:ascii="Times New Roman" w:eastAsia="Times New Roman" w:hAnsi="Times New Roman" w:cs="Times New Roman"/>
      <w:sz w:val="24"/>
      <w:szCs w:val="24"/>
      <w:lang w:eastAsia="ru-RU"/>
    </w:rPr>
  </w:style>
  <w:style w:type="character" w:styleId="af0">
    <w:name w:val="footnote reference"/>
    <w:basedOn w:val="a0"/>
    <w:uiPriority w:val="99"/>
    <w:semiHidden/>
    <w:unhideWhenUsed/>
    <w:rsid w:val="00F337AC"/>
    <w:rPr>
      <w:vertAlign w:val="superscript"/>
    </w:rPr>
  </w:style>
  <w:style w:type="character" w:customStyle="1" w:styleId="70">
    <w:name w:val="Заголовок 7 Знак"/>
    <w:basedOn w:val="a0"/>
    <w:link w:val="7"/>
    <w:rsid w:val="00671AA2"/>
    <w:rPr>
      <w:rFonts w:asciiTheme="majorHAnsi" w:eastAsiaTheme="majorEastAsia" w:hAnsiTheme="majorHAnsi" w:cstheme="majorBidi"/>
      <w:i/>
      <w:iCs/>
      <w:color w:val="404040" w:themeColor="text1" w:themeTint="BF"/>
      <w:sz w:val="24"/>
      <w:szCs w:val="24"/>
      <w:lang w:eastAsia="ru-RU"/>
    </w:rPr>
  </w:style>
  <w:style w:type="paragraph" w:customStyle="1" w:styleId="ConsNonformat">
    <w:name w:val="ConsNonformat"/>
    <w:rsid w:val="00401F2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1">
    <w:name w:val="Balloon Text"/>
    <w:basedOn w:val="a"/>
    <w:link w:val="af2"/>
    <w:uiPriority w:val="99"/>
    <w:semiHidden/>
    <w:unhideWhenUsed/>
    <w:rsid w:val="000B4761"/>
    <w:rPr>
      <w:rFonts w:ascii="Tahoma" w:hAnsi="Tahoma" w:cs="Tahoma"/>
      <w:sz w:val="16"/>
      <w:szCs w:val="16"/>
    </w:rPr>
  </w:style>
  <w:style w:type="character" w:customStyle="1" w:styleId="af2">
    <w:name w:val="Текст выноски Знак"/>
    <w:basedOn w:val="a0"/>
    <w:link w:val="af1"/>
    <w:uiPriority w:val="99"/>
    <w:semiHidden/>
    <w:rsid w:val="000B4761"/>
    <w:rPr>
      <w:rFonts w:ascii="Tahoma" w:eastAsia="Times New Roman" w:hAnsi="Tahoma" w:cs="Tahoma"/>
      <w:sz w:val="16"/>
      <w:szCs w:val="16"/>
      <w:lang w:eastAsia="ru-RU"/>
    </w:rPr>
  </w:style>
  <w:style w:type="character" w:customStyle="1" w:styleId="Bodytext">
    <w:name w:val="Body text_"/>
    <w:basedOn w:val="a0"/>
    <w:link w:val="11"/>
    <w:rsid w:val="00F44469"/>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Bodytext"/>
    <w:rsid w:val="00F44469"/>
    <w:pPr>
      <w:shd w:val="clear" w:color="auto" w:fill="FFFFFF"/>
      <w:spacing w:line="0" w:lineRule="atLeast"/>
      <w:jc w:val="center"/>
    </w:pPr>
    <w:rPr>
      <w:sz w:val="23"/>
      <w:szCs w:val="23"/>
      <w:lang w:eastAsia="en-US"/>
    </w:rPr>
  </w:style>
  <w:style w:type="character" w:styleId="af3">
    <w:name w:val="annotation reference"/>
    <w:basedOn w:val="a0"/>
    <w:uiPriority w:val="99"/>
    <w:semiHidden/>
    <w:unhideWhenUsed/>
    <w:rsid w:val="00A552DC"/>
    <w:rPr>
      <w:sz w:val="16"/>
      <w:szCs w:val="16"/>
    </w:rPr>
  </w:style>
  <w:style w:type="paragraph" w:styleId="af4">
    <w:name w:val="annotation text"/>
    <w:basedOn w:val="a"/>
    <w:link w:val="af5"/>
    <w:uiPriority w:val="99"/>
    <w:unhideWhenUsed/>
    <w:rsid w:val="00A552DC"/>
    <w:rPr>
      <w:sz w:val="20"/>
      <w:szCs w:val="20"/>
    </w:rPr>
  </w:style>
  <w:style w:type="character" w:customStyle="1" w:styleId="af5">
    <w:name w:val="Текст примечания Знак"/>
    <w:basedOn w:val="a0"/>
    <w:link w:val="af4"/>
    <w:uiPriority w:val="99"/>
    <w:rsid w:val="00A552D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A552DC"/>
    <w:rPr>
      <w:b/>
      <w:bCs/>
    </w:rPr>
  </w:style>
  <w:style w:type="character" w:customStyle="1" w:styleId="af7">
    <w:name w:val="Тема примечания Знак"/>
    <w:basedOn w:val="af5"/>
    <w:link w:val="af6"/>
    <w:uiPriority w:val="99"/>
    <w:semiHidden/>
    <w:rsid w:val="00A552DC"/>
    <w:rPr>
      <w:rFonts w:ascii="Times New Roman" w:eastAsia="Times New Roman" w:hAnsi="Times New Roman" w:cs="Times New Roman"/>
      <w:b/>
      <w:bCs/>
      <w:sz w:val="20"/>
      <w:szCs w:val="20"/>
      <w:lang w:eastAsia="ru-RU"/>
    </w:rPr>
  </w:style>
  <w:style w:type="character" w:customStyle="1" w:styleId="tlid-translation">
    <w:name w:val="tlid-translation"/>
    <w:basedOn w:val="a0"/>
    <w:rsid w:val="00A552DC"/>
  </w:style>
  <w:style w:type="paragraph" w:customStyle="1" w:styleId="FWNL1">
    <w:name w:val="FWN_L1"/>
    <w:basedOn w:val="a"/>
    <w:uiPriority w:val="99"/>
    <w:rsid w:val="002A2B9C"/>
    <w:pPr>
      <w:numPr>
        <w:numId w:val="4"/>
      </w:numPr>
      <w:spacing w:after="240"/>
      <w:jc w:val="both"/>
    </w:pPr>
    <w:rPr>
      <w:szCs w:val="20"/>
      <w:lang w:val="en-GB" w:eastAsia="en-US"/>
    </w:rPr>
  </w:style>
  <w:style w:type="paragraph" w:customStyle="1" w:styleId="FWNL2">
    <w:name w:val="FWN_L2"/>
    <w:basedOn w:val="FWNL1"/>
    <w:uiPriority w:val="99"/>
    <w:rsid w:val="002A2B9C"/>
    <w:pPr>
      <w:numPr>
        <w:ilvl w:val="1"/>
      </w:numPr>
    </w:pPr>
  </w:style>
  <w:style w:type="paragraph" w:customStyle="1" w:styleId="FWNL3">
    <w:name w:val="FWN_L3"/>
    <w:basedOn w:val="FWNL2"/>
    <w:uiPriority w:val="99"/>
    <w:rsid w:val="002A2B9C"/>
    <w:pPr>
      <w:numPr>
        <w:ilvl w:val="2"/>
      </w:numPr>
    </w:pPr>
  </w:style>
  <w:style w:type="paragraph" w:customStyle="1" w:styleId="FWNL4">
    <w:name w:val="FWN_L4"/>
    <w:basedOn w:val="FWNL3"/>
    <w:uiPriority w:val="99"/>
    <w:rsid w:val="002A2B9C"/>
    <w:pPr>
      <w:numPr>
        <w:ilvl w:val="3"/>
      </w:numPr>
    </w:pPr>
  </w:style>
  <w:style w:type="paragraph" w:customStyle="1" w:styleId="FWNL5">
    <w:name w:val="FWN_L5"/>
    <w:basedOn w:val="FWNL4"/>
    <w:uiPriority w:val="99"/>
    <w:rsid w:val="002A2B9C"/>
    <w:pPr>
      <w:numPr>
        <w:ilvl w:val="4"/>
      </w:numPr>
    </w:pPr>
  </w:style>
  <w:style w:type="paragraph" w:customStyle="1" w:styleId="FWNL6">
    <w:name w:val="FWN_L6"/>
    <w:basedOn w:val="FWNL5"/>
    <w:uiPriority w:val="99"/>
    <w:rsid w:val="002A2B9C"/>
    <w:pPr>
      <w:numPr>
        <w:ilvl w:val="5"/>
      </w:numPr>
    </w:pPr>
  </w:style>
  <w:style w:type="paragraph" w:customStyle="1" w:styleId="FWNL7">
    <w:name w:val="FWN_L7"/>
    <w:basedOn w:val="FWNL6"/>
    <w:uiPriority w:val="99"/>
    <w:rsid w:val="002A2B9C"/>
    <w:pPr>
      <w:numPr>
        <w:ilvl w:val="6"/>
      </w:numPr>
    </w:pPr>
  </w:style>
  <w:style w:type="character" w:customStyle="1" w:styleId="ovfl-xlt1">
    <w:name w:val="ovfl-xlt1"/>
    <w:basedOn w:val="a0"/>
    <w:rsid w:val="002904ED"/>
    <w:rPr>
      <w:rFonts w:ascii="Arial" w:hAnsi="Arial" w:cs="Arial" w:hint="default"/>
      <w:caps/>
      <w:color w:val="F4B400"/>
      <w:sz w:val="14"/>
      <w:szCs w:val="14"/>
    </w:rPr>
  </w:style>
  <w:style w:type="character" w:customStyle="1" w:styleId="snck-msg3">
    <w:name w:val="snck-msg3"/>
    <w:basedOn w:val="a0"/>
    <w:rsid w:val="002904ED"/>
    <w:rPr>
      <w:color w:val="FFFFFF"/>
    </w:rPr>
  </w:style>
  <w:style w:type="character" w:customStyle="1" w:styleId="cmty-btn1">
    <w:name w:val="cmty-btn1"/>
    <w:basedOn w:val="a0"/>
    <w:rsid w:val="002904ED"/>
    <w:rPr>
      <w:rFonts w:ascii="Arial" w:hAnsi="Arial" w:cs="Arial" w:hint="default"/>
      <w:caps/>
      <w:color w:val="F4B400"/>
      <w:sz w:val="14"/>
      <w:szCs w:val="14"/>
    </w:rPr>
  </w:style>
  <w:style w:type="character" w:customStyle="1" w:styleId="tlid-result-container-error-button">
    <w:name w:val="tlid-result-container-error-button"/>
    <w:basedOn w:val="a0"/>
    <w:rsid w:val="002904ED"/>
  </w:style>
  <w:style w:type="character" w:customStyle="1" w:styleId="empty-placeholder3">
    <w:name w:val="empty-placeholder3"/>
    <w:basedOn w:val="a0"/>
    <w:rsid w:val="002904ED"/>
  </w:style>
  <w:style w:type="character" w:customStyle="1" w:styleId="translating-placeholder">
    <w:name w:val="translating-placeholder"/>
    <w:basedOn w:val="a0"/>
    <w:rsid w:val="002904ED"/>
  </w:style>
  <w:style w:type="paragraph" w:styleId="af8">
    <w:name w:val="Revision"/>
    <w:hidden/>
    <w:uiPriority w:val="99"/>
    <w:semiHidden/>
    <w:rsid w:val="00387FEE"/>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7F1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8710">
      <w:bodyDiv w:val="1"/>
      <w:marLeft w:val="0"/>
      <w:marRight w:val="0"/>
      <w:marTop w:val="0"/>
      <w:marBottom w:val="0"/>
      <w:divBdr>
        <w:top w:val="none" w:sz="0" w:space="0" w:color="auto"/>
        <w:left w:val="none" w:sz="0" w:space="0" w:color="auto"/>
        <w:bottom w:val="none" w:sz="0" w:space="0" w:color="auto"/>
        <w:right w:val="none" w:sz="0" w:space="0" w:color="auto"/>
      </w:divBdr>
    </w:div>
    <w:div w:id="1092774502">
      <w:bodyDiv w:val="1"/>
      <w:marLeft w:val="0"/>
      <w:marRight w:val="0"/>
      <w:marTop w:val="0"/>
      <w:marBottom w:val="0"/>
      <w:divBdr>
        <w:top w:val="none" w:sz="0" w:space="0" w:color="auto"/>
        <w:left w:val="none" w:sz="0" w:space="0" w:color="auto"/>
        <w:bottom w:val="none" w:sz="0" w:space="0" w:color="auto"/>
        <w:right w:val="none" w:sz="0" w:space="0" w:color="auto"/>
      </w:divBdr>
      <w:divsChild>
        <w:div w:id="781148662">
          <w:marLeft w:val="0"/>
          <w:marRight w:val="0"/>
          <w:marTop w:val="0"/>
          <w:marBottom w:val="0"/>
          <w:divBdr>
            <w:top w:val="none" w:sz="0" w:space="0" w:color="auto"/>
            <w:left w:val="none" w:sz="0" w:space="0" w:color="auto"/>
            <w:bottom w:val="none" w:sz="0" w:space="0" w:color="auto"/>
            <w:right w:val="none" w:sz="0" w:space="0" w:color="auto"/>
          </w:divBdr>
          <w:divsChild>
            <w:div w:id="1144280078">
              <w:marLeft w:val="0"/>
              <w:marRight w:val="0"/>
              <w:marTop w:val="0"/>
              <w:marBottom w:val="0"/>
              <w:divBdr>
                <w:top w:val="none" w:sz="0" w:space="0" w:color="auto"/>
                <w:left w:val="none" w:sz="0" w:space="0" w:color="auto"/>
                <w:bottom w:val="none" w:sz="0" w:space="0" w:color="auto"/>
                <w:right w:val="none" w:sz="0" w:space="0" w:color="auto"/>
              </w:divBdr>
              <w:divsChild>
                <w:div w:id="806124124">
                  <w:marLeft w:val="0"/>
                  <w:marRight w:val="0"/>
                  <w:marTop w:val="0"/>
                  <w:marBottom w:val="0"/>
                  <w:divBdr>
                    <w:top w:val="none" w:sz="0" w:space="0" w:color="auto"/>
                    <w:left w:val="none" w:sz="0" w:space="0" w:color="auto"/>
                    <w:bottom w:val="none" w:sz="0" w:space="0" w:color="auto"/>
                    <w:right w:val="none" w:sz="0" w:space="0" w:color="auto"/>
                  </w:divBdr>
                  <w:divsChild>
                    <w:div w:id="1481340387">
                      <w:marLeft w:val="0"/>
                      <w:marRight w:val="0"/>
                      <w:marTop w:val="0"/>
                      <w:marBottom w:val="0"/>
                      <w:divBdr>
                        <w:top w:val="none" w:sz="0" w:space="0" w:color="auto"/>
                        <w:left w:val="none" w:sz="0" w:space="0" w:color="auto"/>
                        <w:bottom w:val="none" w:sz="0" w:space="0" w:color="auto"/>
                        <w:right w:val="none" w:sz="0" w:space="0" w:color="auto"/>
                      </w:divBdr>
                      <w:divsChild>
                        <w:div w:id="802427080">
                          <w:marLeft w:val="0"/>
                          <w:marRight w:val="0"/>
                          <w:marTop w:val="0"/>
                          <w:marBottom w:val="0"/>
                          <w:divBdr>
                            <w:top w:val="none" w:sz="0" w:space="0" w:color="auto"/>
                            <w:left w:val="none" w:sz="0" w:space="0" w:color="auto"/>
                            <w:bottom w:val="none" w:sz="0" w:space="0" w:color="auto"/>
                            <w:right w:val="none" w:sz="0" w:space="0" w:color="auto"/>
                          </w:divBdr>
                          <w:divsChild>
                            <w:div w:id="1120950724">
                              <w:marLeft w:val="0"/>
                              <w:marRight w:val="0"/>
                              <w:marTop w:val="0"/>
                              <w:marBottom w:val="0"/>
                              <w:divBdr>
                                <w:top w:val="none" w:sz="0" w:space="0" w:color="auto"/>
                                <w:left w:val="none" w:sz="0" w:space="0" w:color="auto"/>
                                <w:bottom w:val="none" w:sz="0" w:space="0" w:color="auto"/>
                                <w:right w:val="none" w:sz="0" w:space="0" w:color="auto"/>
                              </w:divBdr>
                              <w:divsChild>
                                <w:div w:id="818883504">
                                  <w:marLeft w:val="0"/>
                                  <w:marRight w:val="0"/>
                                  <w:marTop w:val="0"/>
                                  <w:marBottom w:val="0"/>
                                  <w:divBdr>
                                    <w:top w:val="none" w:sz="0" w:space="0" w:color="auto"/>
                                    <w:left w:val="none" w:sz="0" w:space="0" w:color="auto"/>
                                    <w:bottom w:val="none" w:sz="0" w:space="0" w:color="auto"/>
                                    <w:right w:val="none" w:sz="0" w:space="0" w:color="auto"/>
                                  </w:divBdr>
                                  <w:divsChild>
                                    <w:div w:id="576981221">
                                      <w:marLeft w:val="0"/>
                                      <w:marRight w:val="0"/>
                                      <w:marTop w:val="0"/>
                                      <w:marBottom w:val="0"/>
                                      <w:divBdr>
                                        <w:top w:val="none" w:sz="0" w:space="0" w:color="auto"/>
                                        <w:left w:val="none" w:sz="0" w:space="0" w:color="auto"/>
                                        <w:bottom w:val="none" w:sz="0" w:space="0" w:color="auto"/>
                                        <w:right w:val="none" w:sz="0" w:space="0" w:color="auto"/>
                                      </w:divBdr>
                                      <w:divsChild>
                                        <w:div w:id="269775511">
                                          <w:marLeft w:val="0"/>
                                          <w:marRight w:val="0"/>
                                          <w:marTop w:val="0"/>
                                          <w:marBottom w:val="0"/>
                                          <w:divBdr>
                                            <w:top w:val="none" w:sz="0" w:space="0" w:color="auto"/>
                                            <w:left w:val="none" w:sz="0" w:space="0" w:color="auto"/>
                                            <w:bottom w:val="none" w:sz="0" w:space="0" w:color="auto"/>
                                            <w:right w:val="none" w:sz="0" w:space="0" w:color="auto"/>
                                          </w:divBdr>
                                          <w:divsChild>
                                            <w:div w:id="2070379115">
                                              <w:marLeft w:val="0"/>
                                              <w:marRight w:val="0"/>
                                              <w:marTop w:val="0"/>
                                              <w:marBottom w:val="0"/>
                                              <w:divBdr>
                                                <w:top w:val="none" w:sz="0" w:space="0" w:color="auto"/>
                                                <w:left w:val="none" w:sz="0" w:space="0" w:color="auto"/>
                                                <w:bottom w:val="none" w:sz="0" w:space="0" w:color="auto"/>
                                                <w:right w:val="none" w:sz="0" w:space="0" w:color="auto"/>
                                              </w:divBdr>
                                              <w:divsChild>
                                                <w:div w:id="1319116199">
                                                  <w:marLeft w:val="0"/>
                                                  <w:marRight w:val="0"/>
                                                  <w:marTop w:val="0"/>
                                                  <w:marBottom w:val="0"/>
                                                  <w:divBdr>
                                                    <w:top w:val="none" w:sz="0" w:space="0" w:color="auto"/>
                                                    <w:left w:val="none" w:sz="0" w:space="0" w:color="auto"/>
                                                    <w:bottom w:val="none" w:sz="0" w:space="0" w:color="auto"/>
                                                    <w:right w:val="none" w:sz="0" w:space="0" w:color="auto"/>
                                                  </w:divBdr>
                                                </w:div>
                                                <w:div w:id="278076608">
                                                  <w:marLeft w:val="0"/>
                                                  <w:marRight w:val="0"/>
                                                  <w:marTop w:val="0"/>
                                                  <w:marBottom w:val="0"/>
                                                  <w:divBdr>
                                                    <w:top w:val="none" w:sz="0" w:space="0" w:color="auto"/>
                                                    <w:left w:val="none" w:sz="0" w:space="0" w:color="auto"/>
                                                    <w:bottom w:val="none" w:sz="0" w:space="0" w:color="auto"/>
                                                    <w:right w:val="none" w:sz="0" w:space="0" w:color="auto"/>
                                                  </w:divBdr>
                                                </w:div>
                                              </w:divsChild>
                                            </w:div>
                                            <w:div w:id="328943374">
                                              <w:marLeft w:val="0"/>
                                              <w:marRight w:val="0"/>
                                              <w:marTop w:val="0"/>
                                              <w:marBottom w:val="0"/>
                                              <w:divBdr>
                                                <w:top w:val="none" w:sz="0" w:space="0" w:color="auto"/>
                                                <w:left w:val="none" w:sz="0" w:space="0" w:color="auto"/>
                                                <w:bottom w:val="none" w:sz="0" w:space="0" w:color="auto"/>
                                                <w:right w:val="none" w:sz="0" w:space="0" w:color="auto"/>
                                              </w:divBdr>
                                            </w:div>
                                            <w:div w:id="803736957">
                                              <w:marLeft w:val="0"/>
                                              <w:marRight w:val="0"/>
                                              <w:marTop w:val="0"/>
                                              <w:marBottom w:val="0"/>
                                              <w:divBdr>
                                                <w:top w:val="none" w:sz="0" w:space="0" w:color="auto"/>
                                                <w:left w:val="none" w:sz="0" w:space="0" w:color="auto"/>
                                                <w:bottom w:val="none" w:sz="0" w:space="0" w:color="auto"/>
                                                <w:right w:val="none" w:sz="0" w:space="0" w:color="auto"/>
                                              </w:divBdr>
                                              <w:divsChild>
                                                <w:div w:id="932712377">
                                                  <w:marLeft w:val="0"/>
                                                  <w:marRight w:val="0"/>
                                                  <w:marTop w:val="0"/>
                                                  <w:marBottom w:val="0"/>
                                                  <w:divBdr>
                                                    <w:top w:val="none" w:sz="0" w:space="0" w:color="auto"/>
                                                    <w:left w:val="none" w:sz="0" w:space="0" w:color="auto"/>
                                                    <w:bottom w:val="none" w:sz="0" w:space="0" w:color="auto"/>
                                                    <w:right w:val="none" w:sz="0" w:space="0" w:color="auto"/>
                                                  </w:divBdr>
                                                  <w:divsChild>
                                                    <w:div w:id="1744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61424">
                                  <w:marLeft w:val="0"/>
                                  <w:marRight w:val="40"/>
                                  <w:marTop w:val="0"/>
                                  <w:marBottom w:val="0"/>
                                  <w:divBdr>
                                    <w:top w:val="none" w:sz="0" w:space="0" w:color="auto"/>
                                    <w:left w:val="none" w:sz="0" w:space="0" w:color="auto"/>
                                    <w:bottom w:val="none" w:sz="0" w:space="0" w:color="auto"/>
                                    <w:right w:val="none" w:sz="0" w:space="0" w:color="auto"/>
                                  </w:divBdr>
                                  <w:divsChild>
                                    <w:div w:id="118693507">
                                      <w:marLeft w:val="0"/>
                                      <w:marRight w:val="0"/>
                                      <w:marTop w:val="0"/>
                                      <w:marBottom w:val="0"/>
                                      <w:divBdr>
                                        <w:top w:val="none" w:sz="0" w:space="0" w:color="auto"/>
                                        <w:left w:val="none" w:sz="0" w:space="0" w:color="auto"/>
                                        <w:bottom w:val="none" w:sz="0" w:space="0" w:color="auto"/>
                                        <w:right w:val="none" w:sz="0" w:space="0" w:color="auto"/>
                                      </w:divBdr>
                                    </w:div>
                                  </w:divsChild>
                                </w:div>
                                <w:div w:id="1176462852">
                                  <w:marLeft w:val="0"/>
                                  <w:marRight w:val="40"/>
                                  <w:marTop w:val="0"/>
                                  <w:marBottom w:val="0"/>
                                  <w:divBdr>
                                    <w:top w:val="none" w:sz="0" w:space="0" w:color="auto"/>
                                    <w:left w:val="none" w:sz="0" w:space="0" w:color="auto"/>
                                    <w:bottom w:val="none" w:sz="0" w:space="0" w:color="auto"/>
                                    <w:right w:val="none" w:sz="0" w:space="0" w:color="auto"/>
                                  </w:divBdr>
                                  <w:divsChild>
                                    <w:div w:id="4271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3100">
                              <w:marLeft w:val="0"/>
                              <w:marRight w:val="0"/>
                              <w:marTop w:val="0"/>
                              <w:marBottom w:val="0"/>
                              <w:divBdr>
                                <w:top w:val="none" w:sz="0" w:space="0" w:color="auto"/>
                                <w:left w:val="none" w:sz="0" w:space="0" w:color="auto"/>
                                <w:bottom w:val="none" w:sz="0" w:space="0" w:color="auto"/>
                                <w:right w:val="none" w:sz="0" w:space="0" w:color="auto"/>
                              </w:divBdr>
                              <w:divsChild>
                                <w:div w:id="1653025793">
                                  <w:marLeft w:val="0"/>
                                  <w:marRight w:val="0"/>
                                  <w:marTop w:val="0"/>
                                  <w:marBottom w:val="0"/>
                                  <w:divBdr>
                                    <w:top w:val="none" w:sz="0" w:space="0" w:color="auto"/>
                                    <w:left w:val="none" w:sz="0" w:space="0" w:color="auto"/>
                                    <w:bottom w:val="none" w:sz="0" w:space="0" w:color="auto"/>
                                    <w:right w:val="none" w:sz="0" w:space="0" w:color="auto"/>
                                  </w:divBdr>
                                </w:div>
                                <w:div w:id="1018434173">
                                  <w:marLeft w:val="0"/>
                                  <w:marRight w:val="0"/>
                                  <w:marTop w:val="0"/>
                                  <w:marBottom w:val="0"/>
                                  <w:divBdr>
                                    <w:top w:val="none" w:sz="0" w:space="0" w:color="auto"/>
                                    <w:left w:val="none" w:sz="0" w:space="0" w:color="auto"/>
                                    <w:bottom w:val="none" w:sz="0" w:space="0" w:color="auto"/>
                                    <w:right w:val="none" w:sz="0" w:space="0" w:color="auto"/>
                                  </w:divBdr>
                                </w:div>
                                <w:div w:id="351150808">
                                  <w:marLeft w:val="0"/>
                                  <w:marRight w:val="0"/>
                                  <w:marTop w:val="0"/>
                                  <w:marBottom w:val="0"/>
                                  <w:divBdr>
                                    <w:top w:val="none" w:sz="0" w:space="0" w:color="auto"/>
                                    <w:left w:val="none" w:sz="0" w:space="0" w:color="auto"/>
                                    <w:bottom w:val="none" w:sz="0" w:space="0" w:color="auto"/>
                                    <w:right w:val="none" w:sz="0" w:space="0" w:color="auto"/>
                                  </w:divBdr>
                                  <w:divsChild>
                                    <w:div w:id="1332223966">
                                      <w:marLeft w:val="0"/>
                                      <w:marRight w:val="0"/>
                                      <w:marTop w:val="0"/>
                                      <w:marBottom w:val="0"/>
                                      <w:divBdr>
                                        <w:top w:val="none" w:sz="0" w:space="0" w:color="auto"/>
                                        <w:left w:val="none" w:sz="0" w:space="0" w:color="auto"/>
                                        <w:bottom w:val="none" w:sz="0" w:space="0" w:color="auto"/>
                                        <w:right w:val="none" w:sz="0" w:space="0" w:color="auto"/>
                                      </w:divBdr>
                                      <w:divsChild>
                                        <w:div w:id="893197196">
                                          <w:marLeft w:val="0"/>
                                          <w:marRight w:val="0"/>
                                          <w:marTop w:val="0"/>
                                          <w:marBottom w:val="330"/>
                                          <w:divBdr>
                                            <w:top w:val="none" w:sz="0" w:space="0" w:color="auto"/>
                                            <w:left w:val="none" w:sz="0" w:space="0" w:color="auto"/>
                                            <w:bottom w:val="none" w:sz="0" w:space="0" w:color="auto"/>
                                            <w:right w:val="none" w:sz="0" w:space="0" w:color="auto"/>
                                          </w:divBdr>
                                          <w:divsChild>
                                            <w:div w:id="12111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C3E2-A8C0-45E6-BB49-B8B514E3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974</Words>
  <Characters>5553</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ГПБ</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Розенко Елена Вячеславовна</dc:creator>
  <cp:lastModifiedBy>Leonid Kravchuk</cp:lastModifiedBy>
  <cp:revision>3</cp:revision>
  <cp:lastPrinted>2017-12-21T07:27:00Z</cp:lastPrinted>
  <dcterms:created xsi:type="dcterms:W3CDTF">2021-04-01T10:11:00Z</dcterms:created>
  <dcterms:modified xsi:type="dcterms:W3CDTF">2021-04-02T07:47:00Z</dcterms:modified>
</cp:coreProperties>
</file>